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4D1" w:rsidRDefault="004D14D1">
      <w:pPr>
        <w:autoSpaceDE w:val="0"/>
        <w:autoSpaceDN w:val="0"/>
        <w:rPr>
          <w:rFonts w:ascii="宋体" w:cs="Cambria" w:hint="eastAsia"/>
          <w:b/>
          <w:snapToGrid w:val="0"/>
          <w:kern w:val="0"/>
          <w:sz w:val="52"/>
          <w:szCs w:val="84"/>
        </w:rPr>
      </w:pPr>
    </w:p>
    <w:p w:rsidR="004D14D1" w:rsidRDefault="004D14D1">
      <w:pPr>
        <w:autoSpaceDE w:val="0"/>
        <w:autoSpaceDN w:val="0"/>
        <w:rPr>
          <w:rFonts w:ascii="宋体" w:cs="Cambria" w:hint="eastAsia"/>
          <w:b/>
          <w:snapToGrid w:val="0"/>
          <w:kern w:val="0"/>
          <w:sz w:val="52"/>
          <w:szCs w:val="84"/>
        </w:rPr>
      </w:pPr>
    </w:p>
    <w:p w:rsidR="004D14D1" w:rsidRDefault="004F4BA1">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重庆三峡银行</w:t>
      </w:r>
    </w:p>
    <w:p w:rsidR="004D14D1" w:rsidRDefault="004F4BA1">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信息科技项目管理平台项目</w:t>
      </w:r>
    </w:p>
    <w:p w:rsidR="004D14D1" w:rsidRDefault="004D14D1">
      <w:pPr>
        <w:autoSpaceDE w:val="0"/>
        <w:autoSpaceDN w:val="0"/>
        <w:jc w:val="left"/>
        <w:rPr>
          <w:rFonts w:ascii="宋体" w:cs="Cambria" w:hint="eastAsia"/>
          <w:snapToGrid w:val="0"/>
          <w:kern w:val="0"/>
          <w:sz w:val="18"/>
        </w:rPr>
      </w:pPr>
    </w:p>
    <w:p w:rsidR="004D14D1" w:rsidRDefault="004D14D1">
      <w:pPr>
        <w:autoSpaceDE w:val="0"/>
        <w:autoSpaceDN w:val="0"/>
        <w:jc w:val="left"/>
        <w:rPr>
          <w:rFonts w:ascii="宋体" w:cs="Cambria" w:hint="eastAsia"/>
          <w:snapToGrid w:val="0"/>
          <w:kern w:val="0"/>
          <w:sz w:val="20"/>
        </w:rPr>
      </w:pPr>
    </w:p>
    <w:p w:rsidR="004D14D1" w:rsidRDefault="004D14D1">
      <w:pPr>
        <w:autoSpaceDE w:val="0"/>
        <w:autoSpaceDN w:val="0"/>
        <w:jc w:val="left"/>
        <w:rPr>
          <w:rFonts w:ascii="宋体" w:cs="Cambria" w:hint="eastAsia"/>
          <w:snapToGrid w:val="0"/>
          <w:kern w:val="0"/>
          <w:sz w:val="20"/>
        </w:rPr>
      </w:pPr>
    </w:p>
    <w:p w:rsidR="004D14D1" w:rsidRDefault="004D14D1">
      <w:pPr>
        <w:autoSpaceDE w:val="0"/>
        <w:autoSpaceDN w:val="0"/>
        <w:jc w:val="left"/>
        <w:rPr>
          <w:rFonts w:ascii="宋体" w:cs="Cambria" w:hint="eastAsia"/>
          <w:snapToGrid w:val="0"/>
          <w:kern w:val="0"/>
          <w:sz w:val="20"/>
        </w:rPr>
      </w:pPr>
    </w:p>
    <w:p w:rsidR="004D14D1" w:rsidRDefault="004D14D1">
      <w:pPr>
        <w:autoSpaceDE w:val="0"/>
        <w:autoSpaceDN w:val="0"/>
        <w:jc w:val="left"/>
        <w:rPr>
          <w:rFonts w:ascii="宋体" w:cs="Cambria" w:hint="eastAsia"/>
          <w:snapToGrid w:val="0"/>
          <w:kern w:val="0"/>
          <w:sz w:val="20"/>
        </w:rPr>
      </w:pPr>
    </w:p>
    <w:p w:rsidR="004D14D1" w:rsidRDefault="004D14D1">
      <w:pPr>
        <w:autoSpaceDE w:val="0"/>
        <w:autoSpaceDN w:val="0"/>
        <w:jc w:val="left"/>
        <w:rPr>
          <w:rFonts w:ascii="宋体" w:cs="Cambria" w:hint="eastAsia"/>
          <w:snapToGrid w:val="0"/>
          <w:kern w:val="0"/>
          <w:sz w:val="20"/>
        </w:rPr>
      </w:pPr>
    </w:p>
    <w:p w:rsidR="004D14D1" w:rsidRDefault="004D14D1">
      <w:pPr>
        <w:autoSpaceDE w:val="0"/>
        <w:autoSpaceDN w:val="0"/>
        <w:jc w:val="left"/>
        <w:rPr>
          <w:rFonts w:ascii="宋体" w:cs="Cambria" w:hint="eastAsia"/>
          <w:snapToGrid w:val="0"/>
          <w:kern w:val="0"/>
          <w:sz w:val="20"/>
        </w:rPr>
      </w:pPr>
    </w:p>
    <w:p w:rsidR="004D14D1" w:rsidRDefault="004D14D1">
      <w:pPr>
        <w:autoSpaceDE w:val="0"/>
        <w:autoSpaceDN w:val="0"/>
        <w:jc w:val="left"/>
        <w:rPr>
          <w:rFonts w:ascii="宋体" w:cs="Cambria" w:hint="eastAsia"/>
          <w:snapToGrid w:val="0"/>
          <w:kern w:val="0"/>
          <w:sz w:val="20"/>
        </w:rPr>
      </w:pPr>
    </w:p>
    <w:p w:rsidR="004D14D1" w:rsidRDefault="004D14D1">
      <w:pPr>
        <w:autoSpaceDE w:val="0"/>
        <w:autoSpaceDN w:val="0"/>
        <w:jc w:val="left"/>
        <w:rPr>
          <w:rFonts w:ascii="宋体" w:cs="Cambria" w:hint="eastAsia"/>
          <w:snapToGrid w:val="0"/>
          <w:kern w:val="0"/>
          <w:sz w:val="20"/>
        </w:rPr>
      </w:pPr>
    </w:p>
    <w:p w:rsidR="004D14D1" w:rsidRDefault="004D14D1">
      <w:pPr>
        <w:autoSpaceDE w:val="0"/>
        <w:autoSpaceDN w:val="0"/>
        <w:jc w:val="left"/>
        <w:rPr>
          <w:rFonts w:ascii="宋体" w:cs="Cambria" w:hint="eastAsia"/>
          <w:snapToGrid w:val="0"/>
          <w:kern w:val="0"/>
          <w:sz w:val="20"/>
        </w:rPr>
      </w:pPr>
    </w:p>
    <w:p w:rsidR="004D14D1" w:rsidRDefault="004D14D1">
      <w:pPr>
        <w:autoSpaceDE w:val="0"/>
        <w:autoSpaceDN w:val="0"/>
        <w:jc w:val="left"/>
        <w:rPr>
          <w:rFonts w:ascii="宋体" w:cs="Cambria" w:hint="eastAsia"/>
          <w:snapToGrid w:val="0"/>
          <w:kern w:val="0"/>
          <w:sz w:val="20"/>
        </w:rPr>
      </w:pPr>
    </w:p>
    <w:p w:rsidR="004D14D1" w:rsidRDefault="004F4BA1">
      <w:pPr>
        <w:autoSpaceDE w:val="0"/>
        <w:autoSpaceDN w:val="0"/>
        <w:jc w:val="center"/>
        <w:rPr>
          <w:rFonts w:ascii="宋体" w:cs="Cambria" w:hint="eastAsia"/>
          <w:b/>
          <w:snapToGrid w:val="0"/>
          <w:kern w:val="0"/>
          <w:sz w:val="84"/>
          <w:szCs w:val="84"/>
        </w:rPr>
      </w:pPr>
      <w:r>
        <w:rPr>
          <w:rFonts w:ascii="宋体" w:cs="Cambria" w:hint="eastAsia"/>
          <w:b/>
          <w:snapToGrid w:val="0"/>
          <w:kern w:val="0"/>
          <w:sz w:val="84"/>
          <w:szCs w:val="84"/>
        </w:rPr>
        <w:t>比选文件</w:t>
      </w:r>
    </w:p>
    <w:p w:rsidR="004D14D1" w:rsidRDefault="004D14D1">
      <w:pPr>
        <w:autoSpaceDE w:val="0"/>
        <w:autoSpaceDN w:val="0"/>
        <w:jc w:val="center"/>
        <w:rPr>
          <w:rFonts w:ascii="宋体" w:cs="Cambria" w:hint="eastAsia"/>
          <w:b/>
          <w:snapToGrid w:val="0"/>
          <w:kern w:val="0"/>
          <w:szCs w:val="28"/>
        </w:rPr>
      </w:pPr>
    </w:p>
    <w:p w:rsidR="004D14D1" w:rsidRDefault="004D14D1">
      <w:pPr>
        <w:autoSpaceDE w:val="0"/>
        <w:autoSpaceDN w:val="0"/>
        <w:jc w:val="center"/>
        <w:rPr>
          <w:rFonts w:ascii="宋体" w:cs="Cambria" w:hint="eastAsia"/>
          <w:b/>
          <w:snapToGrid w:val="0"/>
          <w:kern w:val="0"/>
          <w:szCs w:val="28"/>
        </w:rPr>
      </w:pPr>
    </w:p>
    <w:p w:rsidR="004D14D1" w:rsidRDefault="004D14D1">
      <w:pPr>
        <w:autoSpaceDE w:val="0"/>
        <w:autoSpaceDN w:val="0"/>
        <w:jc w:val="center"/>
        <w:rPr>
          <w:rFonts w:ascii="宋体" w:cs="Cambria" w:hint="eastAsia"/>
          <w:b/>
          <w:snapToGrid w:val="0"/>
          <w:kern w:val="0"/>
          <w:szCs w:val="28"/>
        </w:rPr>
      </w:pPr>
    </w:p>
    <w:p w:rsidR="004D14D1" w:rsidRDefault="004D14D1">
      <w:pPr>
        <w:autoSpaceDE w:val="0"/>
        <w:autoSpaceDN w:val="0"/>
        <w:jc w:val="center"/>
        <w:rPr>
          <w:rFonts w:ascii="宋体" w:cs="Cambria" w:hint="eastAsia"/>
          <w:b/>
          <w:snapToGrid w:val="0"/>
          <w:kern w:val="0"/>
          <w:szCs w:val="28"/>
        </w:rPr>
      </w:pPr>
    </w:p>
    <w:p w:rsidR="004D14D1" w:rsidRDefault="004D14D1">
      <w:pPr>
        <w:autoSpaceDE w:val="0"/>
        <w:autoSpaceDN w:val="0"/>
        <w:jc w:val="center"/>
        <w:rPr>
          <w:rFonts w:ascii="宋体" w:cs="Cambria" w:hint="eastAsia"/>
          <w:b/>
          <w:snapToGrid w:val="0"/>
          <w:kern w:val="0"/>
          <w:szCs w:val="28"/>
        </w:rPr>
      </w:pPr>
    </w:p>
    <w:p w:rsidR="004D14D1" w:rsidRDefault="004D14D1">
      <w:pPr>
        <w:autoSpaceDE w:val="0"/>
        <w:autoSpaceDN w:val="0"/>
        <w:jc w:val="center"/>
        <w:rPr>
          <w:rFonts w:ascii="宋体" w:cs="Cambria" w:hint="eastAsia"/>
          <w:b/>
          <w:snapToGrid w:val="0"/>
          <w:kern w:val="0"/>
          <w:szCs w:val="28"/>
        </w:rPr>
      </w:pPr>
    </w:p>
    <w:p w:rsidR="004D14D1" w:rsidRDefault="004D14D1">
      <w:pPr>
        <w:autoSpaceDE w:val="0"/>
        <w:autoSpaceDN w:val="0"/>
        <w:rPr>
          <w:rFonts w:ascii="宋体" w:cs="Cambria" w:hint="eastAsia"/>
          <w:b/>
          <w:snapToGrid w:val="0"/>
          <w:kern w:val="0"/>
          <w:szCs w:val="28"/>
        </w:rPr>
      </w:pPr>
    </w:p>
    <w:p w:rsidR="004D14D1" w:rsidRDefault="004F4BA1">
      <w:pPr>
        <w:autoSpaceDE w:val="0"/>
        <w:autoSpaceDN w:val="0"/>
        <w:jc w:val="center"/>
        <w:rPr>
          <w:rFonts w:ascii="宋体" w:cs="Cambria" w:hint="eastAsia"/>
          <w:b/>
          <w:snapToGrid w:val="0"/>
          <w:kern w:val="0"/>
          <w:sz w:val="32"/>
          <w:szCs w:val="28"/>
        </w:rPr>
      </w:pPr>
      <w:r>
        <w:rPr>
          <w:rFonts w:ascii="宋体" w:cs="Cambria" w:hint="eastAsia"/>
          <w:b/>
          <w:snapToGrid w:val="0"/>
          <w:kern w:val="0"/>
          <w:sz w:val="32"/>
          <w:szCs w:val="28"/>
        </w:rPr>
        <w:t>20</w:t>
      </w:r>
      <w:r>
        <w:rPr>
          <w:rFonts w:ascii="宋体" w:cs="Cambria"/>
          <w:b/>
          <w:snapToGrid w:val="0"/>
          <w:kern w:val="0"/>
          <w:sz w:val="32"/>
          <w:szCs w:val="28"/>
        </w:rPr>
        <w:t>23</w:t>
      </w:r>
      <w:r>
        <w:rPr>
          <w:rFonts w:ascii="宋体" w:cs="Cambria" w:hint="eastAsia"/>
          <w:b/>
          <w:snapToGrid w:val="0"/>
          <w:kern w:val="0"/>
          <w:sz w:val="32"/>
          <w:szCs w:val="28"/>
        </w:rPr>
        <w:t>年</w:t>
      </w:r>
      <w:r>
        <w:rPr>
          <w:rFonts w:ascii="宋体" w:cs="Cambria"/>
          <w:b/>
          <w:snapToGrid w:val="0"/>
          <w:kern w:val="0"/>
          <w:sz w:val="32"/>
          <w:szCs w:val="28"/>
        </w:rPr>
        <w:t>2</w:t>
      </w:r>
      <w:bookmarkStart w:id="0" w:name="_GoBack"/>
      <w:bookmarkEnd w:id="0"/>
      <w:r>
        <w:rPr>
          <w:rFonts w:ascii="宋体" w:cs="Cambria" w:hint="eastAsia"/>
          <w:b/>
          <w:snapToGrid w:val="0"/>
          <w:kern w:val="0"/>
          <w:sz w:val="32"/>
          <w:szCs w:val="28"/>
        </w:rPr>
        <w:t>月</w:t>
      </w:r>
    </w:p>
    <w:p w:rsidR="004D14D1" w:rsidRDefault="004F4BA1">
      <w:pPr>
        <w:snapToGrid w:val="0"/>
        <w:jc w:val="center"/>
        <w:rPr>
          <w:rFonts w:ascii="宋体" w:hint="eastAsia"/>
          <w:b/>
          <w:snapToGrid w:val="0"/>
          <w:kern w:val="0"/>
          <w:sz w:val="44"/>
          <w:szCs w:val="44"/>
        </w:rPr>
      </w:pPr>
      <w:r>
        <w:rPr>
          <w:rFonts w:ascii="宋体"/>
          <w:snapToGrid w:val="0"/>
          <w:kern w:val="0"/>
          <w:sz w:val="24"/>
          <w:szCs w:val="24"/>
        </w:rPr>
        <w:br w:type="page"/>
      </w:r>
      <w:r>
        <w:rPr>
          <w:rFonts w:ascii="宋体" w:hint="eastAsia"/>
          <w:b/>
          <w:snapToGrid w:val="0"/>
          <w:kern w:val="0"/>
          <w:sz w:val="44"/>
          <w:szCs w:val="44"/>
        </w:rPr>
        <w:lastRenderedPageBreak/>
        <w:t>目录</w:t>
      </w:r>
    </w:p>
    <w:p w:rsidR="004D14D1" w:rsidRDefault="001D6BCD" w:rsidP="002E126C">
      <w:pPr>
        <w:pStyle w:val="10"/>
        <w:ind w:firstLine="240"/>
        <w:rPr>
          <w:rFonts w:ascii="等线" w:eastAsia="等线" w:cs="Arial" w:hint="eastAsia"/>
          <w:sz w:val="21"/>
          <w:szCs w:val="22"/>
        </w:rPr>
      </w:pPr>
      <w:r>
        <w:rPr>
          <w:rFonts w:ascii="宋体"/>
          <w:snapToGrid w:val="0"/>
          <w:kern w:val="0"/>
          <w:sz w:val="24"/>
          <w:szCs w:val="24"/>
        </w:rPr>
        <w:fldChar w:fldCharType="begin"/>
      </w:r>
      <w:r w:rsidR="004F4BA1">
        <w:rPr>
          <w:rFonts w:ascii="宋体" w:hint="eastAsia"/>
          <w:snapToGrid w:val="0"/>
          <w:kern w:val="0"/>
          <w:sz w:val="24"/>
          <w:szCs w:val="24"/>
        </w:rPr>
        <w:instrText>TOC \o "1-1" \h \z \u</w:instrText>
      </w:r>
      <w:r>
        <w:rPr>
          <w:rFonts w:ascii="宋体"/>
          <w:snapToGrid w:val="0"/>
          <w:kern w:val="0"/>
          <w:sz w:val="24"/>
          <w:szCs w:val="24"/>
        </w:rPr>
        <w:fldChar w:fldCharType="separate"/>
      </w:r>
      <w:hyperlink w:anchor="_Toc124761284" w:history="1">
        <w:r w:rsidR="004F4BA1">
          <w:rPr>
            <w:rFonts w:hint="eastAsia"/>
          </w:rPr>
          <w:t>第一章比选公告</w:t>
        </w:r>
        <w:r w:rsidR="004F4BA1">
          <w:tab/>
        </w:r>
        <w:r>
          <w:fldChar w:fldCharType="begin"/>
        </w:r>
        <w:r w:rsidR="004F4BA1">
          <w:instrText xml:space="preserve"> PAGEREF _Toc124761284 \h </w:instrText>
        </w:r>
        <w:r>
          <w:fldChar w:fldCharType="separate"/>
        </w:r>
        <w:r w:rsidR="004F4BA1">
          <w:t>3</w:t>
        </w:r>
        <w:r>
          <w:fldChar w:fldCharType="end"/>
        </w:r>
      </w:hyperlink>
    </w:p>
    <w:p w:rsidR="004D14D1" w:rsidRDefault="001D6BCD" w:rsidP="002E126C">
      <w:pPr>
        <w:pStyle w:val="10"/>
        <w:ind w:firstLine="280"/>
        <w:rPr>
          <w:rFonts w:ascii="等线" w:eastAsia="等线" w:cs="Arial" w:hint="eastAsia"/>
          <w:sz w:val="21"/>
          <w:szCs w:val="22"/>
        </w:rPr>
      </w:pPr>
      <w:hyperlink w:anchor="_Toc124761285" w:history="1">
        <w:r w:rsidR="004F4BA1">
          <w:rPr>
            <w:rFonts w:hint="eastAsia"/>
          </w:rPr>
          <w:t>第二章项目介绍</w:t>
        </w:r>
        <w:r w:rsidR="004F4BA1">
          <w:tab/>
        </w:r>
        <w:r>
          <w:fldChar w:fldCharType="begin"/>
        </w:r>
        <w:r w:rsidR="004F4BA1">
          <w:instrText xml:space="preserve"> PAGEREF _Toc124761285 \h </w:instrText>
        </w:r>
        <w:r>
          <w:fldChar w:fldCharType="separate"/>
        </w:r>
        <w:r w:rsidR="004F4BA1">
          <w:t>5</w:t>
        </w:r>
        <w:r>
          <w:fldChar w:fldCharType="end"/>
        </w:r>
      </w:hyperlink>
    </w:p>
    <w:p w:rsidR="004D14D1" w:rsidRDefault="001D6BCD" w:rsidP="002E126C">
      <w:pPr>
        <w:pStyle w:val="10"/>
        <w:ind w:firstLine="280"/>
        <w:rPr>
          <w:rFonts w:ascii="等线" w:eastAsia="等线" w:cs="Arial" w:hint="eastAsia"/>
          <w:sz w:val="21"/>
          <w:szCs w:val="22"/>
        </w:rPr>
      </w:pPr>
      <w:hyperlink w:anchor="_Toc124761286" w:history="1">
        <w:r w:rsidR="004F4BA1">
          <w:rPr>
            <w:rFonts w:hint="eastAsia"/>
          </w:rPr>
          <w:t>第三章技术条款</w:t>
        </w:r>
        <w:r w:rsidR="004F4BA1">
          <w:tab/>
        </w:r>
        <w:r>
          <w:fldChar w:fldCharType="begin"/>
        </w:r>
        <w:r w:rsidR="004F4BA1">
          <w:instrText xml:space="preserve"> PAGEREF _Toc124761286 \h </w:instrText>
        </w:r>
        <w:r>
          <w:fldChar w:fldCharType="separate"/>
        </w:r>
        <w:r w:rsidR="004F4BA1">
          <w:t>5</w:t>
        </w:r>
        <w:r>
          <w:fldChar w:fldCharType="end"/>
        </w:r>
      </w:hyperlink>
    </w:p>
    <w:p w:rsidR="004D14D1" w:rsidRDefault="001D6BCD" w:rsidP="002E126C">
      <w:pPr>
        <w:pStyle w:val="10"/>
        <w:ind w:firstLine="280"/>
        <w:rPr>
          <w:rFonts w:ascii="等线" w:eastAsia="等线" w:cs="Arial" w:hint="eastAsia"/>
          <w:sz w:val="21"/>
          <w:szCs w:val="22"/>
        </w:rPr>
      </w:pPr>
      <w:hyperlink w:anchor="_Toc124761287" w:history="1">
        <w:r w:rsidR="004F4BA1">
          <w:rPr>
            <w:rFonts w:hint="eastAsia"/>
          </w:rPr>
          <w:t>第四章商务条款</w:t>
        </w:r>
        <w:r w:rsidR="004F4BA1">
          <w:tab/>
        </w:r>
        <w:r>
          <w:fldChar w:fldCharType="begin"/>
        </w:r>
        <w:r w:rsidR="004F4BA1">
          <w:instrText xml:space="preserve"> PAGEREF _Toc124761287 \h </w:instrText>
        </w:r>
        <w:r>
          <w:fldChar w:fldCharType="separate"/>
        </w:r>
        <w:r w:rsidR="004F4BA1">
          <w:t>22</w:t>
        </w:r>
        <w:r>
          <w:fldChar w:fldCharType="end"/>
        </w:r>
      </w:hyperlink>
    </w:p>
    <w:p w:rsidR="004D14D1" w:rsidRDefault="001D6BCD" w:rsidP="002E126C">
      <w:pPr>
        <w:pStyle w:val="10"/>
        <w:ind w:firstLine="280"/>
        <w:rPr>
          <w:rFonts w:ascii="等线" w:eastAsia="等线" w:cs="Arial" w:hint="eastAsia"/>
          <w:sz w:val="21"/>
          <w:szCs w:val="22"/>
        </w:rPr>
      </w:pPr>
      <w:hyperlink w:anchor="_Toc124761288" w:history="1">
        <w:r w:rsidR="004F4BA1">
          <w:rPr>
            <w:rFonts w:hint="eastAsia"/>
          </w:rPr>
          <w:t>第五章评选方法、评选标准和废选条款</w:t>
        </w:r>
        <w:r w:rsidR="004F4BA1">
          <w:tab/>
        </w:r>
        <w:r>
          <w:fldChar w:fldCharType="begin"/>
        </w:r>
        <w:r w:rsidR="004F4BA1">
          <w:instrText xml:space="preserve"> PAGEREF _Toc124761288 \h </w:instrText>
        </w:r>
        <w:r>
          <w:fldChar w:fldCharType="separate"/>
        </w:r>
        <w:r w:rsidR="004F4BA1">
          <w:t>25</w:t>
        </w:r>
        <w:r>
          <w:fldChar w:fldCharType="end"/>
        </w:r>
      </w:hyperlink>
    </w:p>
    <w:p w:rsidR="004D14D1" w:rsidRDefault="001D6BCD" w:rsidP="002E126C">
      <w:pPr>
        <w:pStyle w:val="10"/>
        <w:ind w:firstLine="280"/>
        <w:rPr>
          <w:rFonts w:ascii="等线" w:eastAsia="等线" w:cs="Arial" w:hint="eastAsia"/>
          <w:sz w:val="21"/>
          <w:szCs w:val="22"/>
        </w:rPr>
      </w:pPr>
      <w:hyperlink w:anchor="_Toc124761289" w:history="1">
        <w:r w:rsidR="004F4BA1">
          <w:rPr>
            <w:rFonts w:hint="eastAsia"/>
          </w:rPr>
          <w:t>第六章参选人须知</w:t>
        </w:r>
        <w:r w:rsidR="004F4BA1">
          <w:tab/>
        </w:r>
        <w:r>
          <w:fldChar w:fldCharType="begin"/>
        </w:r>
        <w:r w:rsidR="004F4BA1">
          <w:instrText xml:space="preserve"> PAGEREF _Toc124761289 \h </w:instrText>
        </w:r>
        <w:r>
          <w:fldChar w:fldCharType="separate"/>
        </w:r>
        <w:r w:rsidR="004F4BA1">
          <w:t>29</w:t>
        </w:r>
        <w:r>
          <w:fldChar w:fldCharType="end"/>
        </w:r>
      </w:hyperlink>
    </w:p>
    <w:p w:rsidR="004D14D1" w:rsidRDefault="001D6BCD" w:rsidP="002E126C">
      <w:pPr>
        <w:pStyle w:val="10"/>
        <w:ind w:firstLine="280"/>
        <w:rPr>
          <w:rFonts w:ascii="等线" w:eastAsia="等线" w:cs="Arial" w:hint="eastAsia"/>
          <w:sz w:val="21"/>
          <w:szCs w:val="22"/>
        </w:rPr>
      </w:pPr>
      <w:hyperlink w:anchor="_Toc124761290" w:history="1">
        <w:r w:rsidR="004F4BA1">
          <w:rPr>
            <w:rFonts w:hint="eastAsia"/>
          </w:rPr>
          <w:t>第七章参选文件格式</w:t>
        </w:r>
        <w:r w:rsidR="004F4BA1">
          <w:tab/>
        </w:r>
        <w:r>
          <w:fldChar w:fldCharType="begin"/>
        </w:r>
        <w:r w:rsidR="004F4BA1">
          <w:instrText xml:space="preserve"> PAGEREF _Toc124761290 \h </w:instrText>
        </w:r>
        <w:r>
          <w:fldChar w:fldCharType="separate"/>
        </w:r>
        <w:r w:rsidR="004F4BA1">
          <w:t>35</w:t>
        </w:r>
        <w:r>
          <w:fldChar w:fldCharType="end"/>
        </w:r>
      </w:hyperlink>
    </w:p>
    <w:p w:rsidR="004D14D1" w:rsidRDefault="001D6BCD">
      <w:pPr>
        <w:widowControl/>
        <w:jc w:val="left"/>
        <w:rPr>
          <w:rFonts w:ascii="宋体" w:hint="eastAsia"/>
          <w:snapToGrid w:val="0"/>
          <w:kern w:val="0"/>
          <w:sz w:val="24"/>
          <w:szCs w:val="24"/>
        </w:rPr>
      </w:pPr>
      <w:r>
        <w:rPr>
          <w:rFonts w:ascii="宋体"/>
          <w:snapToGrid w:val="0"/>
          <w:kern w:val="0"/>
          <w:sz w:val="24"/>
          <w:szCs w:val="24"/>
        </w:rPr>
        <w:fldChar w:fldCharType="end"/>
      </w:r>
    </w:p>
    <w:p w:rsidR="004D14D1" w:rsidRDefault="004F4BA1">
      <w:pPr>
        <w:widowControl/>
        <w:jc w:val="left"/>
        <w:rPr>
          <w:rFonts w:ascii="宋体" w:hint="eastAsia"/>
          <w:snapToGrid w:val="0"/>
          <w:kern w:val="0"/>
          <w:sz w:val="24"/>
          <w:szCs w:val="24"/>
        </w:rPr>
      </w:pPr>
      <w:r>
        <w:rPr>
          <w:rFonts w:ascii="宋体"/>
          <w:snapToGrid w:val="0"/>
          <w:kern w:val="0"/>
          <w:sz w:val="24"/>
          <w:szCs w:val="24"/>
        </w:rPr>
        <w:br w:type="page"/>
      </w:r>
    </w:p>
    <w:p w:rsidR="004D14D1" w:rsidRDefault="004F4BA1" w:rsidP="002E126C">
      <w:pPr>
        <w:pStyle w:val="1"/>
        <w:ind w:right="-39"/>
        <w:rPr>
          <w:rFonts w:hint="eastAsia"/>
        </w:rPr>
      </w:pPr>
      <w:bookmarkStart w:id="1" w:name="_Toc440628903"/>
      <w:bookmarkStart w:id="2" w:name="_Toc469574661"/>
      <w:bookmarkStart w:id="3" w:name="_Toc6745"/>
      <w:bookmarkStart w:id="4" w:name="_Toc124761284"/>
      <w:r>
        <w:rPr>
          <w:rFonts w:hint="eastAsia"/>
        </w:rPr>
        <w:lastRenderedPageBreak/>
        <w:t>第一章</w:t>
      </w:r>
      <w:bookmarkEnd w:id="1"/>
      <w:r>
        <w:rPr>
          <w:rFonts w:hint="eastAsia"/>
        </w:rPr>
        <w:t xml:space="preserve"> 比选公告</w:t>
      </w:r>
      <w:bookmarkEnd w:id="2"/>
      <w:bookmarkEnd w:id="3"/>
      <w:bookmarkEnd w:id="4"/>
    </w:p>
    <w:p w:rsidR="004D14D1" w:rsidRDefault="004F4BA1">
      <w:pPr>
        <w:pStyle w:val="20"/>
        <w:spacing w:before="0" w:after="0" w:line="360" w:lineRule="auto"/>
        <w:ind w:left="0" w:firstLineChars="200" w:firstLine="480"/>
        <w:rPr>
          <w:rFonts w:ascii="宋体" w:eastAsia="宋体" w:cs="Cambria" w:hint="eastAsia"/>
          <w:snapToGrid w:val="0"/>
          <w:kern w:val="0"/>
          <w:sz w:val="24"/>
          <w:szCs w:val="24"/>
        </w:rPr>
      </w:pPr>
      <w:r>
        <w:rPr>
          <w:rFonts w:ascii="宋体" w:eastAsia="宋体" w:cs="Cambria"/>
          <w:snapToGrid w:val="0"/>
          <w:kern w:val="0"/>
          <w:sz w:val="24"/>
          <w:szCs w:val="24"/>
        </w:rPr>
        <w:t>为优化本行信息科技项目管理手段、规范过程管理、提升项目管理效率、提高项目监控的统筹能力，拟建设信息科技项目管理平台</w:t>
      </w:r>
      <w:r>
        <w:rPr>
          <w:rFonts w:ascii="宋体" w:eastAsia="宋体" w:cs="Cambria" w:hint="eastAsia"/>
          <w:snapToGrid w:val="0"/>
          <w:kern w:val="0"/>
          <w:sz w:val="24"/>
          <w:szCs w:val="24"/>
        </w:rPr>
        <w:t>。现对</w:t>
      </w:r>
      <w:r>
        <w:rPr>
          <w:rFonts w:ascii="宋体" w:eastAsia="宋体" w:cs="Cambria"/>
          <w:snapToGrid w:val="0"/>
          <w:kern w:val="0"/>
          <w:sz w:val="24"/>
          <w:szCs w:val="24"/>
        </w:rPr>
        <w:t>信息科技项目管理平台</w:t>
      </w:r>
      <w:r>
        <w:rPr>
          <w:rFonts w:ascii="宋体" w:eastAsia="宋体" w:cs="Cambria" w:hint="eastAsia"/>
          <w:snapToGrid w:val="0"/>
          <w:kern w:val="0"/>
          <w:sz w:val="24"/>
          <w:szCs w:val="24"/>
        </w:rPr>
        <w:t>项目进行公开比选，特邀请有兴趣的潜在参选人进行参选。</w:t>
      </w:r>
    </w:p>
    <w:p w:rsidR="004D14D1" w:rsidRDefault="004F4BA1" w:rsidP="002E126C">
      <w:pPr>
        <w:pStyle w:val="2"/>
        <w:ind w:firstLine="482"/>
        <w:rPr>
          <w:rFonts w:hint="eastAsia"/>
        </w:rPr>
      </w:pPr>
      <w:bookmarkStart w:id="5" w:name="_Toc89675127"/>
      <w:bookmarkStart w:id="6" w:name="_Toc55379218"/>
      <w:r>
        <w:rPr>
          <w:rFonts w:hint="eastAsia"/>
        </w:rPr>
        <w:t>一、比选项目内容</w:t>
      </w:r>
      <w:bookmarkEnd w:id="5"/>
      <w:bookmarkEnd w:id="6"/>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3427"/>
        <w:gridCol w:w="1985"/>
        <w:gridCol w:w="1559"/>
        <w:gridCol w:w="1097"/>
      </w:tblGrid>
      <w:tr w:rsidR="004D14D1">
        <w:trPr>
          <w:jc w:val="center"/>
        </w:trPr>
        <w:tc>
          <w:tcPr>
            <w:tcW w:w="847" w:type="dxa"/>
            <w:vAlign w:val="center"/>
          </w:tcPr>
          <w:p w:rsidR="004D14D1" w:rsidRDefault="004F4BA1">
            <w:pPr>
              <w:jc w:val="center"/>
              <w:rPr>
                <w:rFonts w:ascii="宋体" w:cs="Cambria" w:hint="eastAsia"/>
                <w:b/>
                <w:snapToGrid w:val="0"/>
                <w:kern w:val="0"/>
                <w:sz w:val="24"/>
                <w:szCs w:val="24"/>
              </w:rPr>
            </w:pPr>
            <w:bookmarkStart w:id="7" w:name="_Toc478053862"/>
            <w:bookmarkStart w:id="8" w:name="_Toc478044645"/>
            <w:r>
              <w:rPr>
                <w:rFonts w:ascii="宋体" w:cs="Cambria" w:hint="eastAsia"/>
                <w:b/>
                <w:snapToGrid w:val="0"/>
                <w:kern w:val="0"/>
                <w:sz w:val="24"/>
                <w:szCs w:val="24"/>
              </w:rPr>
              <w:t>序号</w:t>
            </w:r>
            <w:bookmarkEnd w:id="7"/>
            <w:bookmarkEnd w:id="8"/>
          </w:p>
        </w:tc>
        <w:tc>
          <w:tcPr>
            <w:tcW w:w="3427" w:type="dxa"/>
            <w:vAlign w:val="center"/>
          </w:tcPr>
          <w:p w:rsidR="004D14D1" w:rsidRDefault="004F4BA1">
            <w:pPr>
              <w:jc w:val="center"/>
              <w:rPr>
                <w:rFonts w:ascii="宋体" w:cs="Cambria" w:hint="eastAsia"/>
                <w:b/>
                <w:snapToGrid w:val="0"/>
                <w:kern w:val="0"/>
                <w:sz w:val="24"/>
                <w:szCs w:val="24"/>
              </w:rPr>
            </w:pPr>
            <w:bookmarkStart w:id="9" w:name="_Toc478053863"/>
            <w:bookmarkStart w:id="10" w:name="_Toc478044646"/>
            <w:r>
              <w:rPr>
                <w:rFonts w:ascii="宋体" w:cs="Cambria" w:hint="eastAsia"/>
                <w:b/>
                <w:snapToGrid w:val="0"/>
                <w:kern w:val="0"/>
                <w:sz w:val="24"/>
                <w:szCs w:val="24"/>
              </w:rPr>
              <w:t>项目名称</w:t>
            </w:r>
            <w:bookmarkEnd w:id="9"/>
            <w:bookmarkEnd w:id="10"/>
          </w:p>
        </w:tc>
        <w:tc>
          <w:tcPr>
            <w:tcW w:w="1985" w:type="dxa"/>
            <w:vAlign w:val="center"/>
          </w:tcPr>
          <w:p w:rsidR="004D14D1" w:rsidRDefault="004F4BA1">
            <w:pPr>
              <w:jc w:val="center"/>
              <w:rPr>
                <w:rFonts w:ascii="宋体" w:cs="Cambria" w:hint="eastAsia"/>
                <w:b/>
                <w:snapToGrid w:val="0"/>
                <w:kern w:val="0"/>
                <w:sz w:val="24"/>
                <w:szCs w:val="24"/>
              </w:rPr>
            </w:pPr>
            <w:bookmarkStart w:id="11" w:name="_Toc478053864"/>
            <w:bookmarkStart w:id="12" w:name="_Toc478044647"/>
            <w:r>
              <w:rPr>
                <w:rFonts w:ascii="宋体" w:cs="Cambria" w:hint="eastAsia"/>
                <w:b/>
                <w:snapToGrid w:val="0"/>
                <w:kern w:val="0"/>
                <w:sz w:val="24"/>
                <w:szCs w:val="24"/>
              </w:rPr>
              <w:t>最高限价</w:t>
            </w:r>
            <w:bookmarkEnd w:id="11"/>
            <w:bookmarkEnd w:id="12"/>
          </w:p>
        </w:tc>
        <w:tc>
          <w:tcPr>
            <w:tcW w:w="1559" w:type="dxa"/>
            <w:vAlign w:val="center"/>
          </w:tcPr>
          <w:p w:rsidR="004D14D1" w:rsidRDefault="004F4BA1">
            <w:pPr>
              <w:jc w:val="center"/>
              <w:rPr>
                <w:rFonts w:ascii="宋体" w:cs="Cambria" w:hint="eastAsia"/>
                <w:b/>
                <w:snapToGrid w:val="0"/>
                <w:kern w:val="0"/>
                <w:sz w:val="24"/>
                <w:szCs w:val="24"/>
              </w:rPr>
            </w:pPr>
            <w:bookmarkStart w:id="13" w:name="_Toc478053866"/>
            <w:bookmarkStart w:id="14" w:name="_Toc478044649"/>
            <w:r>
              <w:rPr>
                <w:rFonts w:ascii="宋体" w:cs="Cambria" w:hint="eastAsia"/>
                <w:b/>
                <w:snapToGrid w:val="0"/>
                <w:kern w:val="0"/>
                <w:sz w:val="24"/>
                <w:szCs w:val="24"/>
              </w:rPr>
              <w:t>中选人数量</w:t>
            </w:r>
            <w:bookmarkEnd w:id="13"/>
            <w:bookmarkEnd w:id="14"/>
          </w:p>
        </w:tc>
        <w:tc>
          <w:tcPr>
            <w:tcW w:w="1097" w:type="dxa"/>
            <w:vAlign w:val="center"/>
          </w:tcPr>
          <w:p w:rsidR="004D14D1" w:rsidRDefault="004F4BA1">
            <w:pPr>
              <w:jc w:val="center"/>
              <w:rPr>
                <w:rFonts w:ascii="宋体" w:cs="Cambria" w:hint="eastAsia"/>
                <w:b/>
                <w:snapToGrid w:val="0"/>
                <w:kern w:val="0"/>
                <w:sz w:val="24"/>
                <w:szCs w:val="24"/>
              </w:rPr>
            </w:pPr>
            <w:r>
              <w:rPr>
                <w:rFonts w:ascii="宋体" w:cs="Cambria" w:hint="eastAsia"/>
                <w:b/>
                <w:snapToGrid w:val="0"/>
                <w:kern w:val="0"/>
                <w:sz w:val="24"/>
                <w:szCs w:val="24"/>
              </w:rPr>
              <w:t>备注</w:t>
            </w:r>
          </w:p>
        </w:tc>
      </w:tr>
      <w:tr w:rsidR="004D14D1">
        <w:trPr>
          <w:trHeight w:val="691"/>
          <w:jc w:val="center"/>
        </w:trPr>
        <w:tc>
          <w:tcPr>
            <w:tcW w:w="847" w:type="dxa"/>
            <w:vAlign w:val="center"/>
          </w:tcPr>
          <w:p w:rsidR="004D14D1" w:rsidRDefault="004F4BA1">
            <w:pPr>
              <w:spacing w:line="360" w:lineRule="auto"/>
              <w:jc w:val="center"/>
              <w:rPr>
                <w:rFonts w:ascii="宋体" w:cs="Cambria" w:hint="eastAsia"/>
                <w:snapToGrid w:val="0"/>
                <w:kern w:val="0"/>
                <w:sz w:val="24"/>
                <w:szCs w:val="24"/>
              </w:rPr>
            </w:pPr>
            <w:bookmarkStart w:id="15" w:name="_Toc478053868"/>
            <w:bookmarkStart w:id="16" w:name="_Toc478044651"/>
            <w:r>
              <w:rPr>
                <w:rFonts w:ascii="宋体" w:cs="Cambria" w:hint="eastAsia"/>
                <w:snapToGrid w:val="0"/>
                <w:kern w:val="0"/>
                <w:sz w:val="24"/>
                <w:szCs w:val="24"/>
              </w:rPr>
              <w:t>1</w:t>
            </w:r>
            <w:bookmarkEnd w:id="15"/>
            <w:bookmarkEnd w:id="16"/>
          </w:p>
        </w:tc>
        <w:tc>
          <w:tcPr>
            <w:tcW w:w="3427" w:type="dxa"/>
            <w:vAlign w:val="center"/>
          </w:tcPr>
          <w:p w:rsidR="004D14D1" w:rsidRDefault="004F4BA1">
            <w:pPr>
              <w:jc w:val="center"/>
              <w:rPr>
                <w:rFonts w:ascii="宋体" w:cs="Cambria" w:hint="eastAsia"/>
                <w:snapToGrid w:val="0"/>
                <w:kern w:val="0"/>
                <w:sz w:val="24"/>
                <w:szCs w:val="24"/>
              </w:rPr>
            </w:pPr>
            <w:r>
              <w:rPr>
                <w:rFonts w:ascii="宋体" w:cs="Cambria"/>
                <w:snapToGrid w:val="0"/>
                <w:kern w:val="0"/>
                <w:sz w:val="24"/>
                <w:szCs w:val="24"/>
              </w:rPr>
              <w:t>信息科技项目管理平台</w:t>
            </w:r>
            <w:r>
              <w:rPr>
                <w:rFonts w:ascii="宋体" w:cs="Cambria" w:hint="eastAsia"/>
                <w:snapToGrid w:val="0"/>
                <w:kern w:val="0"/>
                <w:sz w:val="24"/>
                <w:szCs w:val="24"/>
              </w:rPr>
              <w:t>项目</w:t>
            </w:r>
          </w:p>
        </w:tc>
        <w:tc>
          <w:tcPr>
            <w:tcW w:w="1985" w:type="dxa"/>
            <w:vAlign w:val="center"/>
          </w:tcPr>
          <w:p w:rsidR="004D14D1" w:rsidRDefault="004F4BA1">
            <w:pPr>
              <w:spacing w:line="360" w:lineRule="auto"/>
              <w:jc w:val="center"/>
              <w:rPr>
                <w:rFonts w:ascii="宋体" w:cs="Cambria" w:hint="eastAsia"/>
                <w:snapToGrid w:val="0"/>
                <w:kern w:val="0"/>
                <w:sz w:val="24"/>
                <w:szCs w:val="24"/>
              </w:rPr>
            </w:pPr>
            <w:r>
              <w:rPr>
                <w:rFonts w:ascii="宋体" w:cs="Cambria"/>
                <w:snapToGrid w:val="0"/>
                <w:kern w:val="0"/>
                <w:sz w:val="24"/>
                <w:szCs w:val="24"/>
              </w:rPr>
              <w:t>180</w:t>
            </w:r>
            <w:r>
              <w:rPr>
                <w:rFonts w:ascii="宋体" w:cs="Cambria" w:hint="eastAsia"/>
                <w:snapToGrid w:val="0"/>
                <w:kern w:val="0"/>
                <w:sz w:val="24"/>
                <w:szCs w:val="24"/>
              </w:rPr>
              <w:t>万元</w:t>
            </w:r>
          </w:p>
        </w:tc>
        <w:tc>
          <w:tcPr>
            <w:tcW w:w="1559" w:type="dxa"/>
            <w:vAlign w:val="center"/>
          </w:tcPr>
          <w:p w:rsidR="004D14D1" w:rsidRDefault="004F4BA1">
            <w:pPr>
              <w:spacing w:line="360" w:lineRule="auto"/>
              <w:jc w:val="center"/>
              <w:rPr>
                <w:rFonts w:ascii="宋体" w:cs="Cambria" w:hint="eastAsia"/>
                <w:snapToGrid w:val="0"/>
                <w:kern w:val="0"/>
                <w:sz w:val="24"/>
                <w:szCs w:val="24"/>
              </w:rPr>
            </w:pPr>
            <w:r>
              <w:rPr>
                <w:rFonts w:ascii="宋体" w:cs="Cambria" w:hint="eastAsia"/>
                <w:snapToGrid w:val="0"/>
                <w:kern w:val="0"/>
                <w:sz w:val="24"/>
                <w:szCs w:val="24"/>
              </w:rPr>
              <w:t>1</w:t>
            </w:r>
          </w:p>
        </w:tc>
        <w:tc>
          <w:tcPr>
            <w:tcW w:w="1097" w:type="dxa"/>
            <w:vAlign w:val="center"/>
          </w:tcPr>
          <w:p w:rsidR="004D14D1" w:rsidRDefault="004F4BA1">
            <w:pPr>
              <w:spacing w:line="360" w:lineRule="auto"/>
              <w:jc w:val="center"/>
              <w:rPr>
                <w:rFonts w:ascii="宋体" w:cs="Cambria" w:hint="eastAsia"/>
                <w:snapToGrid w:val="0"/>
                <w:kern w:val="0"/>
                <w:sz w:val="24"/>
                <w:szCs w:val="24"/>
              </w:rPr>
            </w:pPr>
            <w:r>
              <w:rPr>
                <w:rFonts w:ascii="宋体" w:cs="Cambria"/>
                <w:snapToGrid w:val="0"/>
                <w:kern w:val="0"/>
                <w:sz w:val="24"/>
                <w:szCs w:val="24"/>
              </w:rPr>
              <w:t>含税价</w:t>
            </w:r>
          </w:p>
        </w:tc>
      </w:tr>
    </w:tbl>
    <w:p w:rsidR="004D14D1" w:rsidRDefault="004F4BA1" w:rsidP="002E126C">
      <w:pPr>
        <w:pStyle w:val="2"/>
        <w:ind w:firstLine="482"/>
        <w:rPr>
          <w:rFonts w:hint="eastAsia"/>
        </w:rPr>
      </w:pPr>
      <w:bookmarkStart w:id="17" w:name="_Toc469574664"/>
      <w:bookmarkStart w:id="18" w:name="_Toc89675128"/>
      <w:bookmarkStart w:id="19" w:name="_Toc288224935"/>
      <w:bookmarkStart w:id="20" w:name="_Toc297817088"/>
      <w:bookmarkStart w:id="21" w:name="_Toc55379219"/>
      <w:r>
        <w:rPr>
          <w:rFonts w:hint="eastAsia"/>
        </w:rPr>
        <w:t>二、参选人资格要求</w:t>
      </w:r>
      <w:bookmarkEnd w:id="17"/>
      <w:bookmarkEnd w:id="18"/>
      <w:bookmarkEnd w:id="19"/>
      <w:bookmarkEnd w:id="20"/>
      <w:bookmarkEnd w:id="21"/>
    </w:p>
    <w:p w:rsidR="004D14D1" w:rsidRDefault="004F4BA1">
      <w:pPr>
        <w:snapToGrid w:val="0"/>
        <w:spacing w:line="360" w:lineRule="auto"/>
        <w:ind w:firstLineChars="200" w:firstLine="480"/>
        <w:rPr>
          <w:rFonts w:ascii="宋体" w:cs="Cambria" w:hint="eastAsia"/>
          <w:snapToGrid w:val="0"/>
          <w:kern w:val="0"/>
          <w:sz w:val="24"/>
          <w:szCs w:val="24"/>
        </w:rPr>
      </w:pPr>
      <w:bookmarkStart w:id="22" w:name="_Hlk55488870"/>
      <w:r>
        <w:rPr>
          <w:rFonts w:ascii="宋体" w:cs="Cambria" w:hint="eastAsia"/>
          <w:snapToGrid w:val="0"/>
          <w:kern w:val="0"/>
          <w:sz w:val="24"/>
          <w:szCs w:val="24"/>
        </w:rPr>
        <w:t>（一）基本资格条件</w:t>
      </w:r>
    </w:p>
    <w:p w:rsidR="004D14D1" w:rsidRDefault="004F4BA1">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具有独立承担民事责任的能力；</w:t>
      </w:r>
    </w:p>
    <w:p w:rsidR="004D14D1" w:rsidRDefault="004F4BA1">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具有良好的商业信誉和健全的财务会计制度；</w:t>
      </w:r>
    </w:p>
    <w:p w:rsidR="004D14D1" w:rsidRDefault="004F4BA1">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具有履行合同所必须的设备和专业技术能力；</w:t>
      </w:r>
    </w:p>
    <w:p w:rsidR="004D14D1" w:rsidRDefault="004F4BA1">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有依法缴纳税收和社会保障金的良好记录；</w:t>
      </w:r>
    </w:p>
    <w:p w:rsidR="004D14D1" w:rsidRDefault="004F4BA1">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三年内在经营活动中没有重大违法记录；</w:t>
      </w:r>
    </w:p>
    <w:p w:rsidR="004D14D1" w:rsidRDefault="004F4BA1">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4D14D1" w:rsidRDefault="004F4BA1">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法律、行政法规规定的其他条件。</w:t>
      </w:r>
    </w:p>
    <w:p w:rsidR="004D14D1" w:rsidRDefault="004F4BA1">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（二）特定资格条件</w:t>
      </w:r>
    </w:p>
    <w:p w:rsidR="004D14D1" w:rsidRDefault="004F4BA1">
      <w:pPr>
        <w:pStyle w:val="a7"/>
        <w:numPr>
          <w:ilvl w:val="0"/>
          <w:numId w:val="2"/>
        </w:numPr>
        <w:tabs>
          <w:tab w:val="left" w:pos="6300"/>
        </w:tabs>
        <w:snapToGrid w:val="0"/>
        <w:spacing w:line="360" w:lineRule="auto"/>
        <w:ind w:rightChars="-14" w:right="-39" w:firstLineChars="0"/>
        <w:rPr>
          <w:rFonts w:ascii="宋体" w:cs="宋体" w:hint="eastAsia"/>
          <w:snapToGrid w:val="0"/>
          <w:kern w:val="0"/>
          <w:sz w:val="24"/>
          <w:szCs w:val="24"/>
        </w:rPr>
      </w:pPr>
      <w:bookmarkStart w:id="23" w:name="_Toc55379220"/>
      <w:bookmarkStart w:id="24" w:name="_Toc297817090"/>
      <w:bookmarkStart w:id="25" w:name="_Toc469574667"/>
      <w:bookmarkStart w:id="26" w:name="_Toc89675130"/>
      <w:bookmarkEnd w:id="22"/>
      <w:r>
        <w:rPr>
          <w:rFonts w:ascii="宋体" w:cs="宋体" w:hint="eastAsia"/>
          <w:snapToGrid w:val="0"/>
          <w:kern w:val="0"/>
          <w:sz w:val="24"/>
          <w:szCs w:val="24"/>
        </w:rPr>
        <w:t>注册成立时间不少于3年</w:t>
      </w:r>
      <w:r>
        <w:rPr>
          <w:rFonts w:ascii="宋体" w:cs="宋体"/>
          <w:snapToGrid w:val="0"/>
          <w:kern w:val="0"/>
          <w:sz w:val="24"/>
          <w:szCs w:val="24"/>
        </w:rPr>
        <w:t>且</w:t>
      </w:r>
      <w:r>
        <w:rPr>
          <w:rFonts w:ascii="宋体" w:cs="宋体" w:hint="eastAsia"/>
          <w:snapToGrid w:val="0"/>
          <w:kern w:val="0"/>
          <w:sz w:val="24"/>
          <w:szCs w:val="24"/>
        </w:rPr>
        <w:t>近3年财务状况稳定。</w:t>
      </w:r>
      <w:bookmarkStart w:id="27" w:name="_Hlk24704791"/>
    </w:p>
    <w:bookmarkEnd w:id="27"/>
    <w:p w:rsidR="004D14D1" w:rsidRDefault="004F4BA1">
      <w:pPr>
        <w:pStyle w:val="a7"/>
        <w:numPr>
          <w:ilvl w:val="0"/>
          <w:numId w:val="2"/>
        </w:numPr>
        <w:tabs>
          <w:tab w:val="left" w:pos="6300"/>
        </w:tabs>
        <w:snapToGrid w:val="0"/>
        <w:spacing w:line="360" w:lineRule="auto"/>
        <w:ind w:left="0" w:rightChars="-14" w:right="-39" w:firstLineChars="0" w:firstLine="480"/>
        <w:jc w:val="left"/>
        <w:rPr>
          <w:rFonts w:ascii="宋体" w:cs="宋体" w:hint="eastAsia"/>
          <w:snapToGrid w:val="0"/>
          <w:kern w:val="0"/>
          <w:sz w:val="24"/>
          <w:szCs w:val="24"/>
        </w:rPr>
      </w:pPr>
      <w:r>
        <w:rPr>
          <w:rFonts w:ascii="宋体" w:cs="宋体" w:hint="eastAsia"/>
          <w:snapToGrid w:val="0"/>
          <w:kern w:val="0"/>
          <w:sz w:val="24"/>
          <w:szCs w:val="24"/>
        </w:rPr>
        <w:t>20</w:t>
      </w:r>
      <w:r>
        <w:rPr>
          <w:rFonts w:ascii="宋体" w:cs="宋体"/>
          <w:snapToGrid w:val="0"/>
          <w:kern w:val="0"/>
          <w:sz w:val="24"/>
          <w:szCs w:val="24"/>
        </w:rPr>
        <w:t>20</w:t>
      </w:r>
      <w:r>
        <w:rPr>
          <w:rFonts w:ascii="宋体" w:cs="宋体" w:hint="eastAsia"/>
          <w:snapToGrid w:val="0"/>
          <w:kern w:val="0"/>
          <w:sz w:val="24"/>
          <w:szCs w:val="24"/>
        </w:rPr>
        <w:t>年</w:t>
      </w:r>
      <w:r>
        <w:rPr>
          <w:rFonts w:ascii="宋体" w:cs="宋体"/>
          <w:snapToGrid w:val="0"/>
          <w:kern w:val="0"/>
          <w:sz w:val="24"/>
          <w:szCs w:val="24"/>
        </w:rPr>
        <w:t>1</w:t>
      </w:r>
      <w:r>
        <w:rPr>
          <w:rFonts w:ascii="宋体" w:cs="宋体" w:hint="eastAsia"/>
          <w:snapToGrid w:val="0"/>
          <w:kern w:val="0"/>
          <w:sz w:val="24"/>
          <w:szCs w:val="24"/>
        </w:rPr>
        <w:t>月1日至参选截止之日具有</w:t>
      </w:r>
      <w:r>
        <w:rPr>
          <w:rFonts w:ascii="宋体" w:cs="宋体"/>
          <w:snapToGrid w:val="0"/>
          <w:kern w:val="0"/>
          <w:sz w:val="24"/>
          <w:szCs w:val="24"/>
        </w:rPr>
        <w:t>至少1个全栈国产化实施案例，且</w:t>
      </w:r>
      <w:r>
        <w:rPr>
          <w:rFonts w:ascii="宋体" w:cs="宋体" w:hint="eastAsia"/>
          <w:snapToGrid w:val="0"/>
          <w:kern w:val="0"/>
          <w:sz w:val="24"/>
          <w:szCs w:val="24"/>
        </w:rPr>
        <w:t>国内金融行业同类型实施案例（至少有1个</w:t>
      </w:r>
      <w:r>
        <w:rPr>
          <w:rFonts w:ascii="宋体" w:cs="宋体"/>
          <w:snapToGrid w:val="0"/>
          <w:kern w:val="0"/>
          <w:sz w:val="24"/>
          <w:szCs w:val="24"/>
        </w:rPr>
        <w:t>为</w:t>
      </w:r>
      <w:r>
        <w:rPr>
          <w:rFonts w:ascii="宋体" w:cs="宋体" w:hint="eastAsia"/>
          <w:snapToGrid w:val="0"/>
          <w:kern w:val="0"/>
          <w:sz w:val="24"/>
          <w:szCs w:val="24"/>
        </w:rPr>
        <w:t>国有银行、股份制银行</w:t>
      </w:r>
      <w:r>
        <w:rPr>
          <w:rFonts w:ascii="宋体" w:cs="宋体"/>
          <w:snapToGrid w:val="0"/>
          <w:kern w:val="0"/>
          <w:sz w:val="24"/>
          <w:szCs w:val="24"/>
        </w:rPr>
        <w:t>或</w:t>
      </w:r>
      <w:r>
        <w:rPr>
          <w:rFonts w:ascii="宋体" w:cs="宋体" w:hint="eastAsia"/>
          <w:snapToGrid w:val="0"/>
          <w:kern w:val="0"/>
          <w:sz w:val="24"/>
          <w:szCs w:val="24"/>
        </w:rPr>
        <w:t>省级城商行实施案例（同一家银行不同分、支行，或同一家银行在此期间的多次实施，均视为一个案例</w:t>
      </w:r>
      <w:r>
        <w:rPr>
          <w:rFonts w:ascii="宋体" w:cs="Cambria" w:hint="eastAsia"/>
          <w:snapToGrid w:val="0"/>
          <w:kern w:val="0"/>
          <w:sz w:val="24"/>
          <w:szCs w:val="24"/>
        </w:rPr>
        <w:t>）</w:t>
      </w:r>
      <w:r>
        <w:rPr>
          <w:rFonts w:ascii="宋体" w:cs="宋体"/>
          <w:snapToGrid w:val="0"/>
          <w:kern w:val="0"/>
          <w:sz w:val="24"/>
          <w:szCs w:val="24"/>
        </w:rPr>
        <w:t>）</w:t>
      </w:r>
      <w:r>
        <w:rPr>
          <w:rFonts w:ascii="宋体" w:cs="宋体" w:hint="eastAsia"/>
          <w:snapToGrid w:val="0"/>
          <w:kern w:val="0"/>
          <w:sz w:val="24"/>
          <w:szCs w:val="24"/>
        </w:rPr>
        <w:t>(需提供合同复印件和项目简介)不少于3</w:t>
      </w:r>
      <w:r>
        <w:rPr>
          <w:rFonts w:ascii="宋体" w:cs="宋体"/>
          <w:snapToGrid w:val="0"/>
          <w:kern w:val="0"/>
          <w:sz w:val="24"/>
          <w:szCs w:val="24"/>
        </w:rPr>
        <w:t>个</w:t>
      </w:r>
      <w:r>
        <w:rPr>
          <w:rFonts w:ascii="宋体" w:cs="宋体" w:hint="eastAsia"/>
          <w:snapToGrid w:val="0"/>
          <w:kern w:val="0"/>
          <w:sz w:val="24"/>
          <w:szCs w:val="24"/>
        </w:rPr>
        <w:t>。低于3个案例取消参选资质。</w:t>
      </w:r>
    </w:p>
    <w:p w:rsidR="004D14D1" w:rsidRDefault="004F4BA1">
      <w:pPr>
        <w:pStyle w:val="a7"/>
        <w:numPr>
          <w:ilvl w:val="0"/>
          <w:numId w:val="2"/>
        </w:numPr>
        <w:tabs>
          <w:tab w:val="left" w:pos="6300"/>
        </w:tabs>
        <w:snapToGrid w:val="0"/>
        <w:spacing w:line="360" w:lineRule="auto"/>
        <w:ind w:left="0" w:rightChars="-14" w:right="-39" w:firstLineChars="0" w:firstLine="480"/>
        <w:jc w:val="left"/>
        <w:rPr>
          <w:rFonts w:ascii="宋体" w:cs="宋体" w:hint="eastAsia"/>
          <w:snapToGrid w:val="0"/>
          <w:kern w:val="0"/>
          <w:sz w:val="24"/>
          <w:szCs w:val="24"/>
        </w:rPr>
      </w:pPr>
      <w:bookmarkStart w:id="28" w:name="_Hlk47356067"/>
      <w:r>
        <w:rPr>
          <w:rFonts w:ascii="宋体" w:cs="宋体" w:hint="eastAsia"/>
          <w:snapToGrid w:val="0"/>
          <w:kern w:val="0"/>
          <w:sz w:val="24"/>
          <w:szCs w:val="24"/>
        </w:rPr>
        <w:t>参选人须具有本次比选内容所涉及的第三方软件代理资格（含开源软件的合法授权）,取得本次比选内容所涉及的第三方软件产品的原厂商授权书或确认函（如不涉及第三方软件，则该条不适用）</w:t>
      </w:r>
      <w:bookmarkEnd w:id="28"/>
      <w:r>
        <w:rPr>
          <w:rFonts w:ascii="宋体" w:cs="宋体" w:hint="eastAsia"/>
          <w:snapToGrid w:val="0"/>
          <w:kern w:val="0"/>
          <w:sz w:val="24"/>
          <w:szCs w:val="24"/>
        </w:rPr>
        <w:t>。</w:t>
      </w:r>
    </w:p>
    <w:p w:rsidR="004D14D1" w:rsidRDefault="004F4BA1">
      <w:pPr>
        <w:tabs>
          <w:tab w:val="left" w:pos="6300"/>
        </w:tabs>
        <w:snapToGrid w:val="0"/>
        <w:spacing w:line="360" w:lineRule="auto"/>
        <w:ind w:rightChars="-14" w:right="-39" w:firstLine="570"/>
        <w:rPr>
          <w:rFonts w:ascii="宋体" w:cs="宋体" w:hint="eastAsia"/>
          <w:snapToGrid w:val="0"/>
          <w:kern w:val="0"/>
          <w:sz w:val="24"/>
          <w:szCs w:val="24"/>
        </w:rPr>
      </w:pPr>
      <w:r>
        <w:rPr>
          <w:rFonts w:ascii="宋体" w:cs="宋体" w:hint="eastAsia"/>
          <w:snapToGrid w:val="0"/>
          <w:kern w:val="0"/>
          <w:sz w:val="24"/>
          <w:szCs w:val="24"/>
        </w:rPr>
        <w:t>注:案例要求以下信息不可隐藏，包含：甲乙双方名称、双方印章、项目/产品的名称、合同/中标通知书签订时间、项目建设范围等。以上证明文件若比选人存疑，参选人需提供原件备查,参选文件中须附相关证明文件复印件并逐页</w:t>
      </w:r>
      <w:r>
        <w:rPr>
          <w:rFonts w:ascii="宋体" w:cs="宋体" w:hint="eastAsia"/>
          <w:snapToGrid w:val="0"/>
          <w:kern w:val="0"/>
          <w:sz w:val="24"/>
          <w:szCs w:val="24"/>
        </w:rPr>
        <w:lastRenderedPageBreak/>
        <w:t>加盖公章。</w:t>
      </w:r>
    </w:p>
    <w:p w:rsidR="004D14D1" w:rsidRDefault="004F4BA1" w:rsidP="002E126C">
      <w:pPr>
        <w:pStyle w:val="2"/>
        <w:ind w:firstLine="482"/>
        <w:rPr>
          <w:rFonts w:hint="eastAsia"/>
        </w:rPr>
      </w:pPr>
      <w:r>
        <w:rPr>
          <w:rFonts w:hint="eastAsia"/>
        </w:rPr>
        <w:t>三、比选文件的获取</w:t>
      </w:r>
      <w:bookmarkEnd w:id="23"/>
    </w:p>
    <w:p w:rsidR="004D14D1" w:rsidRDefault="004F4BA1">
      <w:pPr>
        <w:autoSpaceDE w:val="0"/>
        <w:autoSpaceDN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本次比选公告在本行官网（http://www.ccqtgb.com）上发布。</w:t>
      </w:r>
    </w:p>
    <w:p w:rsidR="004D14D1" w:rsidRDefault="004F4BA1" w:rsidP="002E126C">
      <w:pPr>
        <w:pStyle w:val="2"/>
        <w:ind w:firstLine="482"/>
        <w:rPr>
          <w:rFonts w:hint="eastAsia"/>
        </w:rPr>
      </w:pPr>
      <w:bookmarkStart w:id="29" w:name="_Toc55379221"/>
      <w:r>
        <w:rPr>
          <w:rFonts w:hint="eastAsia"/>
        </w:rPr>
        <w:t>四、比选保证金的递交</w:t>
      </w:r>
      <w:bookmarkEnd w:id="24"/>
      <w:bookmarkEnd w:id="25"/>
      <w:bookmarkEnd w:id="26"/>
      <w:bookmarkEnd w:id="29"/>
    </w:p>
    <w:p w:rsidR="004D14D1" w:rsidRDefault="004F4BA1">
      <w:pPr>
        <w:pStyle w:val="a7"/>
        <w:numPr>
          <w:ilvl w:val="0"/>
          <w:numId w:val="3"/>
        </w:numPr>
        <w:snapToGrid w:val="0"/>
        <w:spacing w:line="360" w:lineRule="auto"/>
        <w:ind w:left="0" w:firstLineChars="0" w:firstLine="480"/>
        <w:rPr>
          <w:rFonts w:ascii="宋体" w:cs="Cambria" w:hint="eastAsia"/>
          <w:snapToGrid w:val="0"/>
          <w:kern w:val="0"/>
          <w:sz w:val="24"/>
          <w:szCs w:val="24"/>
        </w:rPr>
      </w:pPr>
      <w:bookmarkStart w:id="30" w:name="_Toc297817091"/>
      <w:r>
        <w:rPr>
          <w:rFonts w:ascii="宋体" w:cs="Cambria" w:hint="eastAsia"/>
          <w:snapToGrid w:val="0"/>
          <w:kern w:val="0"/>
          <w:sz w:val="24"/>
          <w:szCs w:val="24"/>
        </w:rPr>
        <w:t>参选保证金的金额：</w:t>
      </w:r>
      <w:r>
        <w:rPr>
          <w:rFonts w:ascii="宋体" w:cs="Cambria"/>
          <w:snapToGrid w:val="0"/>
          <w:kern w:val="0"/>
          <w:sz w:val="24"/>
          <w:szCs w:val="24"/>
        </w:rPr>
        <w:t>30,000</w:t>
      </w:r>
      <w:r>
        <w:rPr>
          <w:rFonts w:ascii="宋体" w:cs="Cambria" w:hint="eastAsia"/>
          <w:snapToGrid w:val="0"/>
          <w:kern w:val="0"/>
          <w:sz w:val="24"/>
          <w:szCs w:val="24"/>
        </w:rPr>
        <w:t>元整（大写：</w:t>
      </w:r>
      <w:r>
        <w:rPr>
          <w:rFonts w:ascii="宋体" w:cs="Cambria"/>
          <w:snapToGrid w:val="0"/>
          <w:kern w:val="0"/>
          <w:sz w:val="24"/>
          <w:szCs w:val="24"/>
        </w:rPr>
        <w:t>叁万</w:t>
      </w:r>
      <w:r>
        <w:rPr>
          <w:rFonts w:ascii="宋体" w:cs="Cambria" w:hint="eastAsia"/>
          <w:snapToGrid w:val="0"/>
          <w:kern w:val="0"/>
          <w:sz w:val="24"/>
          <w:szCs w:val="24"/>
        </w:rPr>
        <w:t>元整）。</w:t>
      </w:r>
    </w:p>
    <w:p w:rsidR="002E126C" w:rsidRDefault="004F4BA1" w:rsidP="002E126C">
      <w:pPr>
        <w:snapToGrid w:val="0"/>
        <w:spacing w:line="360" w:lineRule="auto"/>
        <w:ind w:firstLineChars="200" w:firstLine="480"/>
        <w:rPr>
          <w:rFonts w:ascii="宋体" w:hAnsi="宋体" w:cs="Cambria"/>
          <w:snapToGrid w:val="0"/>
          <w:kern w:val="0"/>
          <w:sz w:val="24"/>
          <w:szCs w:val="24"/>
        </w:rPr>
      </w:pPr>
      <w:r w:rsidRPr="002E126C">
        <w:rPr>
          <w:rFonts w:ascii="宋体" w:cs="Cambria" w:hint="eastAsia"/>
          <w:snapToGrid w:val="0"/>
          <w:kern w:val="0"/>
          <w:sz w:val="24"/>
          <w:szCs w:val="24"/>
        </w:rPr>
        <w:t>参选保证金缴纳方式：参选人从参选人的银行账户，通过转账或电汇方式直接划付至下面指定的账户，否则，参选保证金无效。参选人自行考虑汇入到账时间风险，本项目参选保证金不接受任何形式保函（包括电子保函）</w:t>
      </w:r>
      <w:r w:rsidR="002E126C" w:rsidRPr="00081890">
        <w:rPr>
          <w:rFonts w:ascii="宋体" w:hAnsi="宋体" w:cs="Cambria" w:hint="eastAsia"/>
          <w:snapToGrid w:val="0"/>
          <w:kern w:val="0"/>
          <w:sz w:val="24"/>
          <w:szCs w:val="24"/>
        </w:rPr>
        <w:t>；</w:t>
      </w:r>
    </w:p>
    <w:p w:rsidR="002E126C" w:rsidRPr="007F2C9E" w:rsidRDefault="002E126C" w:rsidP="002E126C">
      <w:pPr>
        <w:snapToGrid w:val="0"/>
        <w:spacing w:line="360" w:lineRule="auto"/>
        <w:ind w:firstLineChars="200" w:firstLine="482"/>
        <w:rPr>
          <w:rFonts w:ascii="宋体" w:hAnsi="宋体" w:cs="Cambria"/>
          <w:b/>
          <w:snapToGrid w:val="0"/>
          <w:kern w:val="0"/>
          <w:sz w:val="24"/>
          <w:szCs w:val="24"/>
        </w:rPr>
      </w:pPr>
      <w:r w:rsidRPr="007A0668">
        <w:rPr>
          <w:rFonts w:ascii="宋体" w:hAnsi="宋体" w:cs="Cambria" w:hint="eastAsia"/>
          <w:b/>
          <w:snapToGrid w:val="0"/>
          <w:kern w:val="0"/>
          <w:sz w:val="24"/>
          <w:szCs w:val="24"/>
        </w:rPr>
        <w:t>摘要需备注：</w:t>
      </w:r>
      <w:r w:rsidRPr="007A0668">
        <w:rPr>
          <w:rFonts w:ascii="宋体" w:cs="Cambria" w:hint="eastAsia"/>
          <w:b/>
          <w:snapToGrid w:val="0"/>
          <w:kern w:val="0"/>
          <w:sz w:val="24"/>
          <w:szCs w:val="24"/>
        </w:rPr>
        <w:t>项目编号</w:t>
      </w:r>
      <w:r w:rsidR="00423616">
        <w:rPr>
          <w:rFonts w:ascii="宋体" w:cs="宋体" w:hint="eastAsia"/>
          <w:b/>
          <w:snapToGrid w:val="0"/>
          <w:color w:val="000000"/>
          <w:kern w:val="0"/>
          <w:sz w:val="24"/>
          <w:szCs w:val="24"/>
        </w:rPr>
        <w:t>2023-07</w:t>
      </w:r>
      <w:r w:rsidRPr="007A0668">
        <w:rPr>
          <w:rFonts w:ascii="宋体" w:cs="宋体" w:hint="eastAsia"/>
          <w:b/>
          <w:snapToGrid w:val="0"/>
          <w:color w:val="000000"/>
          <w:kern w:val="0"/>
          <w:sz w:val="24"/>
          <w:szCs w:val="24"/>
        </w:rPr>
        <w:t>号</w:t>
      </w:r>
      <w:r w:rsidRPr="007A0668">
        <w:rPr>
          <w:rFonts w:ascii="宋体" w:cs="Cambria" w:hint="eastAsia"/>
          <w:b/>
          <w:snapToGrid w:val="0"/>
          <w:kern w:val="0"/>
          <w:sz w:val="24"/>
          <w:szCs w:val="24"/>
        </w:rPr>
        <w:t>比选保证金</w:t>
      </w:r>
      <w:r w:rsidRPr="007A0668">
        <w:rPr>
          <w:rFonts w:ascii="宋体" w:hAnsi="宋体" w:cs="Cambria" w:hint="eastAsia"/>
          <w:b/>
          <w:snapToGrid w:val="0"/>
          <w:kern w:val="0"/>
          <w:sz w:val="24"/>
          <w:szCs w:val="24"/>
        </w:rPr>
        <w:t>。</w:t>
      </w:r>
    </w:p>
    <w:p w:rsidR="004D14D1" w:rsidRPr="002E126C" w:rsidRDefault="004F4BA1" w:rsidP="002E126C">
      <w:pPr>
        <w:pStyle w:val="a7"/>
        <w:numPr>
          <w:ilvl w:val="0"/>
          <w:numId w:val="3"/>
        </w:numPr>
        <w:snapToGrid w:val="0"/>
        <w:spacing w:line="360" w:lineRule="auto"/>
        <w:ind w:left="0" w:firstLineChars="0" w:firstLine="480"/>
        <w:rPr>
          <w:rFonts w:ascii="宋体" w:cs="Cambria" w:hint="eastAsia"/>
          <w:snapToGrid w:val="0"/>
          <w:kern w:val="0"/>
          <w:sz w:val="24"/>
          <w:szCs w:val="24"/>
        </w:rPr>
      </w:pPr>
      <w:r w:rsidRPr="002E126C">
        <w:rPr>
          <w:rFonts w:ascii="宋体" w:cs="Cambria" w:hint="eastAsia"/>
          <w:snapToGrid w:val="0"/>
          <w:kern w:val="0"/>
          <w:sz w:val="24"/>
          <w:szCs w:val="24"/>
        </w:rPr>
        <w:t>参选保证金递交的截止时间为</w:t>
      </w:r>
      <w:r w:rsidRPr="002E126C">
        <w:rPr>
          <w:rFonts w:ascii="宋体" w:cs="Cambria" w:hint="eastAsia"/>
          <w:b/>
          <w:snapToGrid w:val="0"/>
          <w:kern w:val="0"/>
          <w:sz w:val="24"/>
          <w:szCs w:val="24"/>
          <w:u w:val="single"/>
        </w:rPr>
        <w:t>20</w:t>
      </w:r>
      <w:r w:rsidRPr="002E126C">
        <w:rPr>
          <w:rFonts w:ascii="宋体" w:cs="Cambria"/>
          <w:b/>
          <w:snapToGrid w:val="0"/>
          <w:kern w:val="0"/>
          <w:sz w:val="24"/>
          <w:szCs w:val="24"/>
          <w:u w:val="single"/>
        </w:rPr>
        <w:t>23</w:t>
      </w:r>
      <w:r w:rsidRPr="002E126C">
        <w:rPr>
          <w:rFonts w:ascii="宋体" w:cs="Cambria" w:hint="eastAsia"/>
          <w:b/>
          <w:snapToGrid w:val="0"/>
          <w:kern w:val="0"/>
          <w:sz w:val="24"/>
          <w:szCs w:val="24"/>
          <w:u w:val="single"/>
        </w:rPr>
        <w:t>年</w:t>
      </w:r>
      <w:r w:rsidR="002E126C" w:rsidRPr="002E126C">
        <w:rPr>
          <w:rFonts w:ascii="宋体" w:cs="Cambria" w:hint="eastAsia"/>
          <w:b/>
          <w:snapToGrid w:val="0"/>
          <w:kern w:val="0"/>
          <w:sz w:val="24"/>
          <w:szCs w:val="24"/>
          <w:u w:val="single"/>
        </w:rPr>
        <w:t xml:space="preserve"> </w:t>
      </w:r>
      <w:r w:rsidR="00A7765B">
        <w:rPr>
          <w:rFonts w:ascii="宋体" w:cs="Cambria" w:hint="eastAsia"/>
          <w:b/>
          <w:snapToGrid w:val="0"/>
          <w:kern w:val="0"/>
          <w:sz w:val="24"/>
          <w:szCs w:val="24"/>
          <w:u w:val="single"/>
        </w:rPr>
        <w:t>3月</w:t>
      </w:r>
      <w:r w:rsidR="00726E7E">
        <w:rPr>
          <w:rFonts w:ascii="宋体" w:cs="Cambria" w:hint="eastAsia"/>
          <w:b/>
          <w:snapToGrid w:val="0"/>
          <w:kern w:val="0"/>
          <w:sz w:val="24"/>
          <w:szCs w:val="24"/>
          <w:u w:val="single"/>
        </w:rPr>
        <w:t>9</w:t>
      </w:r>
      <w:r w:rsidR="00A7765B">
        <w:rPr>
          <w:rFonts w:ascii="宋体" w:cs="Cambria" w:hint="eastAsia"/>
          <w:b/>
          <w:snapToGrid w:val="0"/>
          <w:kern w:val="0"/>
          <w:sz w:val="24"/>
          <w:szCs w:val="24"/>
          <w:u w:val="single"/>
        </w:rPr>
        <w:t>日</w:t>
      </w:r>
      <w:r w:rsidRPr="002E126C">
        <w:rPr>
          <w:rFonts w:ascii="宋体" w:cs="Cambria" w:hint="eastAsia"/>
          <w:b/>
          <w:snapToGrid w:val="0"/>
          <w:kern w:val="0"/>
          <w:sz w:val="24"/>
          <w:szCs w:val="24"/>
          <w:u w:val="single"/>
        </w:rPr>
        <w:t>17时00分。</w:t>
      </w:r>
    </w:p>
    <w:p w:rsidR="004D14D1" w:rsidRDefault="004F4BA1">
      <w:pPr>
        <w:pStyle w:val="a7"/>
        <w:numPr>
          <w:ilvl w:val="0"/>
          <w:numId w:val="3"/>
        </w:numPr>
        <w:snapToGrid w:val="0"/>
        <w:spacing w:line="360" w:lineRule="auto"/>
        <w:ind w:left="0" w:firstLineChars="0" w:firstLine="480"/>
        <w:rPr>
          <w:rFonts w:ascii="宋体" w:cs="Cambria" w:hint="eastAsia"/>
          <w:snapToGrid w:val="0"/>
          <w:kern w:val="0"/>
          <w:sz w:val="24"/>
          <w:szCs w:val="24"/>
        </w:rPr>
      </w:pPr>
      <w:r>
        <w:rPr>
          <w:rFonts w:ascii="宋体" w:cs="Cambria" w:hint="eastAsia"/>
          <w:snapToGrid w:val="0"/>
          <w:kern w:val="0"/>
          <w:sz w:val="24"/>
          <w:szCs w:val="24"/>
        </w:rPr>
        <w:t>参选保证金专用账户如下：</w:t>
      </w:r>
    </w:p>
    <w:p w:rsidR="004D14D1" w:rsidRDefault="004F4BA1" w:rsidP="002E126C">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户名：重庆三峡银行股份有限公司</w:t>
      </w:r>
    </w:p>
    <w:p w:rsidR="004D14D1" w:rsidRDefault="004F4BA1" w:rsidP="002E126C">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开户行：重庆三峡银行营业部</w:t>
      </w:r>
    </w:p>
    <w:p w:rsidR="004D14D1" w:rsidRDefault="004F4BA1" w:rsidP="002E126C">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账号：0101014040000043</w:t>
      </w:r>
    </w:p>
    <w:p w:rsidR="004D14D1" w:rsidRDefault="004F4BA1" w:rsidP="002E126C">
      <w:pPr>
        <w:pStyle w:val="2"/>
        <w:ind w:firstLine="482"/>
        <w:rPr>
          <w:rFonts w:hint="eastAsia"/>
        </w:rPr>
      </w:pPr>
      <w:bookmarkStart w:id="31" w:name="_Toc469574668"/>
      <w:bookmarkStart w:id="32" w:name="_Toc89675131"/>
      <w:bookmarkStart w:id="33" w:name="_Toc55379222"/>
      <w:r>
        <w:rPr>
          <w:rFonts w:hint="eastAsia"/>
        </w:rPr>
        <w:t>五、参选文件的递交</w:t>
      </w:r>
      <w:bookmarkEnd w:id="30"/>
      <w:bookmarkEnd w:id="31"/>
      <w:bookmarkEnd w:id="32"/>
      <w:bookmarkEnd w:id="33"/>
    </w:p>
    <w:p w:rsidR="004D14D1" w:rsidRDefault="004F4BA1">
      <w:pPr>
        <w:pStyle w:val="a7"/>
        <w:numPr>
          <w:ilvl w:val="0"/>
          <w:numId w:val="4"/>
        </w:numPr>
        <w:tabs>
          <w:tab w:val="left" w:pos="2000"/>
          <w:tab w:val="left" w:pos="5580"/>
          <w:tab w:val="left" w:pos="6220"/>
          <w:tab w:val="left" w:pos="6840"/>
          <w:tab w:val="left" w:pos="7460"/>
          <w:tab w:val="left" w:pos="8100"/>
        </w:tabs>
        <w:autoSpaceDE w:val="0"/>
        <w:autoSpaceDN w:val="0"/>
        <w:snapToGrid w:val="0"/>
        <w:spacing w:line="360" w:lineRule="auto"/>
        <w:ind w:left="0" w:firstLineChars="0" w:firstLine="480"/>
        <w:jc w:val="left"/>
        <w:rPr>
          <w:rFonts w:ascii="宋体" w:cs="Cambria" w:hint="eastAsia"/>
          <w:snapToGrid w:val="0"/>
          <w:kern w:val="0"/>
          <w:sz w:val="24"/>
          <w:szCs w:val="24"/>
        </w:rPr>
      </w:pPr>
      <w:bookmarkStart w:id="34" w:name="_Toc469574669"/>
      <w:bookmarkStart w:id="35" w:name="_Toc89675132"/>
      <w:bookmarkStart w:id="36" w:name="_Toc55379223"/>
      <w:r>
        <w:rPr>
          <w:rFonts w:ascii="宋体" w:cs="Cambria" w:hint="eastAsia"/>
          <w:snapToGrid w:val="0"/>
          <w:kern w:val="0"/>
          <w:sz w:val="24"/>
          <w:szCs w:val="24"/>
        </w:rPr>
        <w:t>参选文件递交的截止时间：</w:t>
      </w:r>
      <w:r>
        <w:rPr>
          <w:rFonts w:ascii="宋体" w:cs="Cambria" w:hint="eastAsia"/>
          <w:b/>
          <w:snapToGrid w:val="0"/>
          <w:kern w:val="0"/>
          <w:sz w:val="24"/>
          <w:szCs w:val="24"/>
          <w:u w:val="single"/>
        </w:rPr>
        <w:t>20</w:t>
      </w:r>
      <w:r>
        <w:rPr>
          <w:rFonts w:ascii="宋体" w:cs="Cambria"/>
          <w:b/>
          <w:snapToGrid w:val="0"/>
          <w:kern w:val="0"/>
          <w:sz w:val="24"/>
          <w:szCs w:val="24"/>
          <w:u w:val="single"/>
        </w:rPr>
        <w:t>23</w:t>
      </w:r>
      <w:r>
        <w:rPr>
          <w:rFonts w:ascii="宋体" w:cs="Cambria" w:hint="eastAsia"/>
          <w:b/>
          <w:snapToGrid w:val="0"/>
          <w:kern w:val="0"/>
          <w:sz w:val="24"/>
          <w:szCs w:val="24"/>
          <w:u w:val="single"/>
        </w:rPr>
        <w:t>年</w:t>
      </w:r>
      <w:r w:rsidR="00A7765B">
        <w:rPr>
          <w:rFonts w:ascii="宋体" w:cs="Cambria" w:hint="eastAsia"/>
          <w:b/>
          <w:snapToGrid w:val="0"/>
          <w:kern w:val="0"/>
          <w:sz w:val="24"/>
          <w:szCs w:val="24"/>
          <w:u w:val="single"/>
        </w:rPr>
        <w:t>3月</w:t>
      </w:r>
      <w:r w:rsidR="00726E7E">
        <w:rPr>
          <w:rFonts w:ascii="宋体" w:cs="Cambria" w:hint="eastAsia"/>
          <w:b/>
          <w:snapToGrid w:val="0"/>
          <w:kern w:val="0"/>
          <w:sz w:val="24"/>
          <w:szCs w:val="24"/>
          <w:u w:val="single"/>
        </w:rPr>
        <w:t>9</w:t>
      </w:r>
      <w:r w:rsidR="00A7765B">
        <w:rPr>
          <w:rFonts w:ascii="宋体" w:cs="Cambria" w:hint="eastAsia"/>
          <w:b/>
          <w:snapToGrid w:val="0"/>
          <w:kern w:val="0"/>
          <w:sz w:val="24"/>
          <w:szCs w:val="24"/>
          <w:u w:val="single"/>
        </w:rPr>
        <w:t>日</w:t>
      </w:r>
      <w:r>
        <w:rPr>
          <w:rFonts w:ascii="宋体" w:cs="Cambria" w:hint="eastAsia"/>
          <w:b/>
          <w:snapToGrid w:val="0"/>
          <w:kern w:val="0"/>
          <w:sz w:val="24"/>
          <w:szCs w:val="24"/>
          <w:u w:val="single"/>
        </w:rPr>
        <w:t>17时00分</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寄送至重庆江北区江北城汇川门路99号东方国际广场28楼重庆三峡银行计划财务部。</w:t>
      </w:r>
    </w:p>
    <w:p w:rsidR="004D14D1" w:rsidRDefault="004F4BA1">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邮政编码：4</w:t>
      </w:r>
      <w:r>
        <w:rPr>
          <w:rFonts w:ascii="宋体" w:cs="Cambria"/>
          <w:snapToGrid w:val="0"/>
          <w:kern w:val="0"/>
          <w:sz w:val="24"/>
          <w:szCs w:val="24"/>
        </w:rPr>
        <w:t>00024</w:t>
      </w:r>
    </w:p>
    <w:p w:rsidR="004D14D1" w:rsidRDefault="004F4BA1">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联系人：敬希</w:t>
      </w:r>
    </w:p>
    <w:p w:rsidR="004D14D1" w:rsidRDefault="004F4BA1">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电话号码：0</w:t>
      </w:r>
      <w:r>
        <w:rPr>
          <w:rFonts w:ascii="宋体" w:cs="Cambria"/>
          <w:snapToGrid w:val="0"/>
          <w:kern w:val="0"/>
          <w:sz w:val="24"/>
          <w:szCs w:val="24"/>
        </w:rPr>
        <w:t>23</w:t>
      </w:r>
      <w:r>
        <w:rPr>
          <w:rFonts w:ascii="宋体" w:cs="Cambria" w:hint="eastAsia"/>
          <w:snapToGrid w:val="0"/>
          <w:kern w:val="0"/>
          <w:sz w:val="24"/>
          <w:szCs w:val="24"/>
        </w:rPr>
        <w:t>-</w:t>
      </w:r>
      <w:r>
        <w:rPr>
          <w:rFonts w:ascii="宋体" w:cs="Cambria"/>
          <w:snapToGrid w:val="0"/>
          <w:kern w:val="0"/>
          <w:sz w:val="24"/>
          <w:szCs w:val="24"/>
        </w:rPr>
        <w:t>88890395</w:t>
      </w:r>
    </w:p>
    <w:p w:rsidR="004D14D1" w:rsidRDefault="004F4BA1">
      <w:pPr>
        <w:pStyle w:val="a7"/>
        <w:numPr>
          <w:ilvl w:val="0"/>
          <w:numId w:val="4"/>
        </w:numPr>
        <w:tabs>
          <w:tab w:val="left" w:pos="2000"/>
          <w:tab w:val="left" w:pos="5580"/>
          <w:tab w:val="left" w:pos="6220"/>
          <w:tab w:val="left" w:pos="6840"/>
          <w:tab w:val="left" w:pos="7460"/>
          <w:tab w:val="left" w:pos="8100"/>
        </w:tabs>
        <w:autoSpaceDE w:val="0"/>
        <w:autoSpaceDN w:val="0"/>
        <w:snapToGrid w:val="0"/>
        <w:spacing w:line="360" w:lineRule="auto"/>
        <w:ind w:left="0" w:firstLineChars="0" w:firstLine="480"/>
        <w:jc w:val="left"/>
        <w:rPr>
          <w:rFonts w:ascii="宋体" w:cs="Cambria" w:hint="eastAsia"/>
          <w:snapToGrid w:val="0"/>
          <w:kern w:val="0"/>
          <w:sz w:val="24"/>
          <w:szCs w:val="24"/>
        </w:rPr>
      </w:pPr>
      <w:r>
        <w:rPr>
          <w:rFonts w:ascii="宋体" w:cs="Cambria" w:hint="eastAsia"/>
          <w:snapToGrid w:val="0"/>
          <w:kern w:val="0"/>
          <w:sz w:val="24"/>
          <w:szCs w:val="24"/>
        </w:rPr>
        <w:t>逾期送达的或者未送达指定地点的参选文件不予受理，如快递寄送的，请自行考虑快递的及时性，以本行联系人签收时间为准</w:t>
      </w:r>
      <w:r>
        <w:rPr>
          <w:rFonts w:ascii="宋体" w:cs="Cambria"/>
          <w:snapToGrid w:val="0"/>
          <w:kern w:val="0"/>
          <w:sz w:val="24"/>
          <w:szCs w:val="24"/>
        </w:rPr>
        <w:t>。</w:t>
      </w:r>
    </w:p>
    <w:p w:rsidR="004D14D1" w:rsidRDefault="004F4BA1" w:rsidP="002E126C">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六、发布公告的媒介</w:t>
      </w:r>
      <w:bookmarkEnd w:id="34"/>
      <w:bookmarkEnd w:id="35"/>
      <w:bookmarkEnd w:id="36"/>
    </w:p>
    <w:p w:rsidR="004D14D1" w:rsidRDefault="004F4BA1">
      <w:pPr>
        <w:autoSpaceDE w:val="0"/>
        <w:autoSpaceDN w:val="0"/>
        <w:snapToGrid w:val="0"/>
        <w:spacing w:line="360" w:lineRule="auto"/>
        <w:ind w:firstLineChars="200" w:firstLine="480"/>
        <w:jc w:val="left"/>
        <w:rPr>
          <w:rFonts w:ascii="宋体" w:cs="Cambria" w:hint="eastAsia"/>
          <w:snapToGrid w:val="0"/>
          <w:kern w:val="0"/>
          <w:sz w:val="24"/>
          <w:szCs w:val="24"/>
        </w:rPr>
      </w:pPr>
      <w:bookmarkStart w:id="37" w:name="_Toc469574670"/>
      <w:bookmarkStart w:id="38" w:name="_Toc250565211"/>
      <w:r>
        <w:rPr>
          <w:rFonts w:ascii="宋体" w:cs="Cambria" w:hint="eastAsia"/>
          <w:snapToGrid w:val="0"/>
          <w:kern w:val="0"/>
          <w:sz w:val="24"/>
          <w:szCs w:val="24"/>
        </w:rPr>
        <w:t>本次比选公告在本行官网（http://www.ccqtgb.com）上发布。</w:t>
      </w:r>
    </w:p>
    <w:p w:rsidR="004D14D1" w:rsidRDefault="004F4BA1" w:rsidP="002E126C">
      <w:pPr>
        <w:spacing w:line="360" w:lineRule="auto"/>
        <w:ind w:firstLineChars="200" w:firstLine="482"/>
        <w:jc w:val="left"/>
        <w:outlineLvl w:val="1"/>
        <w:rPr>
          <w:rFonts w:ascii="宋体" w:hint="eastAsia"/>
          <w:b/>
          <w:snapToGrid w:val="0"/>
          <w:kern w:val="0"/>
          <w:sz w:val="24"/>
          <w:szCs w:val="24"/>
        </w:rPr>
      </w:pPr>
      <w:bookmarkStart w:id="39" w:name="_Toc89675133"/>
      <w:bookmarkStart w:id="40" w:name="_Toc55379224"/>
      <w:r>
        <w:rPr>
          <w:rFonts w:ascii="宋体" w:hint="eastAsia"/>
          <w:b/>
          <w:snapToGrid w:val="0"/>
          <w:kern w:val="0"/>
          <w:sz w:val="24"/>
          <w:szCs w:val="24"/>
        </w:rPr>
        <w:t>七、联系方式</w:t>
      </w:r>
      <w:bookmarkEnd w:id="37"/>
      <w:bookmarkEnd w:id="38"/>
      <w:bookmarkEnd w:id="39"/>
      <w:bookmarkEnd w:id="40"/>
    </w:p>
    <w:p w:rsidR="004D14D1" w:rsidRDefault="004F4BA1">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4D14D1" w:rsidRDefault="004F4BA1">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地址：</w:t>
      </w:r>
      <w:r>
        <w:rPr>
          <w:rFonts w:ascii="宋体" w:cs="Cambria" w:hint="eastAsia"/>
          <w:snapToGrid w:val="0"/>
          <w:kern w:val="0"/>
          <w:sz w:val="24"/>
          <w:szCs w:val="24"/>
          <w:u w:val="single"/>
        </w:rPr>
        <w:t>重庆江北城汇川门路99号东方国际广场</w:t>
      </w:r>
    </w:p>
    <w:p w:rsidR="004D14D1" w:rsidRDefault="004F4BA1">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4D14D1" w:rsidRDefault="004F4BA1">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w:t>
      </w:r>
      <w:r>
        <w:rPr>
          <w:rFonts w:ascii="宋体" w:cs="Cambria"/>
          <w:snapToGrid w:val="0"/>
          <w:kern w:val="0"/>
          <w:sz w:val="24"/>
          <w:szCs w:val="24"/>
          <w:u w:val="single"/>
        </w:rPr>
        <w:t>395</w:t>
      </w:r>
    </w:p>
    <w:p w:rsidR="004D14D1" w:rsidRDefault="004F4BA1">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lastRenderedPageBreak/>
        <w:t>业务咨询电话：</w:t>
      </w:r>
      <w:r>
        <w:rPr>
          <w:rFonts w:ascii="宋体" w:cs="Cambria" w:hint="eastAsia"/>
          <w:sz w:val="24"/>
          <w:szCs w:val="24"/>
          <w:u w:val="single"/>
        </w:rPr>
        <w:t>023-881708</w:t>
      </w:r>
      <w:r>
        <w:rPr>
          <w:rFonts w:ascii="宋体" w:cs="Cambria"/>
          <w:sz w:val="24"/>
          <w:szCs w:val="24"/>
          <w:u w:val="single"/>
        </w:rPr>
        <w:t>56</w:t>
      </w:r>
    </w:p>
    <w:p w:rsidR="004D14D1" w:rsidRDefault="004F4BA1">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邮箱：</w:t>
      </w:r>
      <w:r>
        <w:rPr>
          <w:rFonts w:ascii="宋体" w:cs="Cambria"/>
          <w:snapToGrid w:val="0"/>
          <w:kern w:val="0"/>
          <w:sz w:val="24"/>
          <w:szCs w:val="24"/>
          <w:u w:val="single"/>
        </w:rPr>
        <w:t>sx.jcb@ccqtgb.com</w:t>
      </w:r>
    </w:p>
    <w:p w:rsidR="004D14D1" w:rsidRDefault="004F4BA1">
      <w:pPr>
        <w:widowControl/>
        <w:jc w:val="left"/>
        <w:rPr>
          <w:rFonts w:ascii="宋体" w:cs="Cambria" w:hint="eastAsia"/>
          <w:snapToGrid w:val="0"/>
          <w:kern w:val="0"/>
          <w:sz w:val="24"/>
          <w:szCs w:val="24"/>
        </w:rPr>
      </w:pPr>
      <w:r>
        <w:rPr>
          <w:rFonts w:ascii="宋体" w:cs="Cambria"/>
          <w:snapToGrid w:val="0"/>
          <w:kern w:val="0"/>
          <w:sz w:val="24"/>
          <w:szCs w:val="24"/>
        </w:rPr>
        <w:br w:type="page"/>
      </w:r>
    </w:p>
    <w:p w:rsidR="004D14D1" w:rsidRDefault="004F4BA1">
      <w:pPr>
        <w:pStyle w:val="1"/>
        <w:spacing w:before="0"/>
        <w:ind w:rightChars="0" w:right="0"/>
        <w:rPr>
          <w:rFonts w:hint="eastAsia"/>
        </w:rPr>
      </w:pPr>
      <w:bookmarkStart w:id="41" w:name="_Toc124761285"/>
      <w:r>
        <w:rPr>
          <w:rFonts w:hint="eastAsia"/>
        </w:rPr>
        <w:lastRenderedPageBreak/>
        <w:t>第二章 项目介绍</w:t>
      </w:r>
      <w:bookmarkEnd w:id="41"/>
    </w:p>
    <w:p w:rsidR="004D14D1" w:rsidRDefault="004F4BA1" w:rsidP="002E126C">
      <w:pPr>
        <w:snapToGrid w:val="0"/>
        <w:spacing w:line="360" w:lineRule="auto"/>
        <w:ind w:firstLineChars="200" w:firstLine="482"/>
        <w:jc w:val="left"/>
        <w:outlineLvl w:val="1"/>
        <w:rPr>
          <w:rFonts w:ascii="宋体" w:hint="eastAsia"/>
          <w:b/>
          <w:snapToGrid w:val="0"/>
          <w:kern w:val="0"/>
          <w:sz w:val="24"/>
          <w:szCs w:val="24"/>
        </w:rPr>
      </w:pPr>
      <w:bookmarkStart w:id="42" w:name="_Toc89675135"/>
      <w:r>
        <w:rPr>
          <w:rFonts w:ascii="宋体" w:hint="eastAsia"/>
          <w:b/>
          <w:snapToGrid w:val="0"/>
          <w:kern w:val="0"/>
          <w:sz w:val="24"/>
          <w:szCs w:val="24"/>
        </w:rPr>
        <w:t>一</w:t>
      </w:r>
      <w:r>
        <w:rPr>
          <w:rFonts w:ascii="宋体"/>
          <w:b/>
          <w:snapToGrid w:val="0"/>
          <w:kern w:val="0"/>
          <w:sz w:val="24"/>
          <w:szCs w:val="24"/>
        </w:rPr>
        <w:t>、</w:t>
      </w:r>
      <w:r>
        <w:rPr>
          <w:rFonts w:ascii="宋体" w:hint="eastAsia"/>
          <w:b/>
          <w:snapToGrid w:val="0"/>
          <w:kern w:val="0"/>
          <w:sz w:val="24"/>
          <w:szCs w:val="24"/>
        </w:rPr>
        <w:t>项目背景</w:t>
      </w:r>
      <w:bookmarkEnd w:id="42"/>
    </w:p>
    <w:p w:rsidR="004D14D1" w:rsidRDefault="004F4BA1">
      <w:pPr>
        <w:pStyle w:val="20"/>
        <w:snapToGrid w:val="0"/>
        <w:spacing w:before="0" w:after="0" w:line="360" w:lineRule="auto"/>
        <w:ind w:left="0" w:firstLineChars="200" w:firstLine="480"/>
        <w:rPr>
          <w:rFonts w:ascii="宋体" w:eastAsia="宋体" w:cs="Cambria" w:hint="eastAsia"/>
          <w:snapToGrid w:val="0"/>
          <w:kern w:val="0"/>
          <w:sz w:val="24"/>
          <w:szCs w:val="24"/>
        </w:rPr>
      </w:pPr>
      <w:bookmarkStart w:id="43" w:name="_Toc89675136"/>
      <w:r>
        <w:rPr>
          <w:rFonts w:ascii="宋体" w:eastAsia="宋体" w:cs="Cambria"/>
          <w:snapToGrid w:val="0"/>
          <w:kern w:val="0"/>
          <w:sz w:val="24"/>
          <w:szCs w:val="24"/>
        </w:rPr>
        <w:t>为优化本行信息科技项目管理手段、规范过程管理、提升项目管理效率、提高项目监控的统筹能力，拟建设信息科技项目管理平台</w:t>
      </w:r>
      <w:r>
        <w:rPr>
          <w:rFonts w:ascii="宋体" w:eastAsia="宋体" w:cs="Cambria" w:hint="eastAsia"/>
          <w:snapToGrid w:val="0"/>
          <w:kern w:val="0"/>
          <w:sz w:val="24"/>
          <w:szCs w:val="24"/>
        </w:rPr>
        <w:t>。现对</w:t>
      </w:r>
      <w:r>
        <w:rPr>
          <w:rFonts w:ascii="宋体" w:eastAsia="宋体" w:cs="Cambria"/>
          <w:snapToGrid w:val="0"/>
          <w:kern w:val="0"/>
          <w:sz w:val="24"/>
          <w:szCs w:val="24"/>
        </w:rPr>
        <w:t>信息科技项目管理平台</w:t>
      </w:r>
      <w:r>
        <w:rPr>
          <w:rFonts w:ascii="宋体" w:eastAsia="宋体" w:cs="Cambria" w:hint="eastAsia"/>
          <w:snapToGrid w:val="0"/>
          <w:kern w:val="0"/>
          <w:sz w:val="24"/>
          <w:szCs w:val="24"/>
        </w:rPr>
        <w:t>项目进行公开比选，特邀请有兴趣的潜在参选人进行参选。</w:t>
      </w:r>
    </w:p>
    <w:p w:rsidR="004D14D1" w:rsidRDefault="004F4BA1" w:rsidP="002E126C">
      <w:pPr>
        <w:snapToGrid w:val="0"/>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二、项目目标</w:t>
      </w:r>
      <w:bookmarkEnd w:id="43"/>
    </w:p>
    <w:p w:rsidR="004D14D1" w:rsidRDefault="004F4BA1">
      <w:pPr>
        <w:topLinePunct/>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建设信息科技项目管理平台，通过数字化项目管理技术，将项目管理标准化、流程化、数字化、系统化。实现预算管理、合同管理、项目群管理、项目管理、需求管理、开发管理、投产管理、外包管理、后评价管理等一体化、项目全生命周期管理。同时让管理过程透明化，业务、科技、风险等部门共同参与，让项目管理、质量管理、风险防控、成本管理深入到信息科技项目各个环节。同时实现项目的质量、效能、安全等多维度同步提升，从而提升信息科技管理水平。</w:t>
      </w:r>
    </w:p>
    <w:p w:rsidR="004D14D1" w:rsidRDefault="004D14D1">
      <w:pPr>
        <w:snapToGrid w:val="0"/>
        <w:spacing w:line="360" w:lineRule="auto"/>
        <w:ind w:firstLineChars="200" w:firstLine="480"/>
        <w:rPr>
          <w:rFonts w:ascii="宋体" w:hint="eastAsia"/>
          <w:snapToGrid w:val="0"/>
          <w:kern w:val="0"/>
          <w:sz w:val="24"/>
          <w:szCs w:val="24"/>
        </w:rPr>
      </w:pPr>
    </w:p>
    <w:p w:rsidR="004D14D1" w:rsidRDefault="004F4BA1">
      <w:pPr>
        <w:pStyle w:val="1"/>
        <w:spacing w:before="0"/>
        <w:ind w:rightChars="0" w:right="0"/>
        <w:rPr>
          <w:rFonts w:hint="eastAsia"/>
        </w:rPr>
      </w:pPr>
      <w:bookmarkStart w:id="44" w:name="_Toc124761286"/>
      <w:r>
        <w:rPr>
          <w:rFonts w:hint="eastAsia"/>
        </w:rPr>
        <w:t>第三章 技术条款</w:t>
      </w:r>
      <w:bookmarkEnd w:id="44"/>
    </w:p>
    <w:p w:rsidR="004D14D1" w:rsidRDefault="004F4BA1" w:rsidP="002E126C">
      <w:pPr>
        <w:snapToGrid w:val="0"/>
        <w:spacing w:line="360" w:lineRule="auto"/>
        <w:ind w:firstLineChars="200" w:firstLine="482"/>
        <w:jc w:val="left"/>
        <w:outlineLvl w:val="1"/>
        <w:rPr>
          <w:rFonts w:ascii="宋体" w:hint="eastAsia"/>
          <w:b/>
          <w:snapToGrid w:val="0"/>
          <w:kern w:val="0"/>
          <w:sz w:val="24"/>
          <w:szCs w:val="24"/>
        </w:rPr>
      </w:pPr>
      <w:bookmarkStart w:id="45" w:name="_Toc89675138"/>
      <w:r>
        <w:rPr>
          <w:rFonts w:ascii="宋体" w:hint="eastAsia"/>
          <w:b/>
          <w:snapToGrid w:val="0"/>
          <w:kern w:val="0"/>
          <w:sz w:val="24"/>
          <w:szCs w:val="24"/>
        </w:rPr>
        <w:t>一、业务</w:t>
      </w:r>
      <w:r>
        <w:rPr>
          <w:rFonts w:ascii="宋体"/>
          <w:b/>
          <w:snapToGrid w:val="0"/>
          <w:kern w:val="0"/>
          <w:sz w:val="24"/>
          <w:szCs w:val="24"/>
        </w:rPr>
        <w:t>需求</w:t>
      </w:r>
      <w:bookmarkEnd w:id="45"/>
    </w:p>
    <w:p w:rsidR="004D14D1" w:rsidRDefault="004F4BA1">
      <w:pPr>
        <w:numPr>
          <w:ilvl w:val="0"/>
          <w:numId w:val="5"/>
        </w:numPr>
        <w:topLinePunct/>
        <w:snapToGrid w:val="0"/>
        <w:spacing w:line="360" w:lineRule="auto"/>
        <w:rPr>
          <w:rFonts w:ascii="宋体" w:hint="eastAsia"/>
          <w:snapToGrid w:val="0"/>
          <w:kern w:val="0"/>
          <w:sz w:val="24"/>
          <w:szCs w:val="24"/>
        </w:rPr>
      </w:pPr>
      <w:r>
        <w:rPr>
          <w:rFonts w:ascii="宋体"/>
          <w:snapToGrid w:val="0"/>
          <w:kern w:val="0"/>
          <w:sz w:val="24"/>
          <w:szCs w:val="24"/>
        </w:rPr>
        <w:t>需求概述</w:t>
      </w:r>
    </w:p>
    <w:p w:rsidR="004D14D1" w:rsidRDefault="004F4BA1">
      <w:pPr>
        <w:topLinePunct/>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信息科技项目管理平台支持各类信息科技项目管理，是落实本行信息科技项目管理办法和相关科技管理规范的重要手段</w:t>
      </w:r>
      <w:r>
        <w:rPr>
          <w:rFonts w:ascii="宋体" w:hint="eastAsia"/>
          <w:snapToGrid w:val="0"/>
          <w:kern w:val="0"/>
          <w:sz w:val="24"/>
          <w:szCs w:val="24"/>
        </w:rPr>
        <w:t>，</w:t>
      </w:r>
      <w:r>
        <w:rPr>
          <w:rFonts w:ascii="宋体"/>
          <w:snapToGrid w:val="0"/>
          <w:kern w:val="0"/>
          <w:sz w:val="24"/>
          <w:szCs w:val="24"/>
        </w:rPr>
        <w:t>使用者为项目管理过程中涉及的各类干系人。平台的定位为实现从需求受理、项目立项、项目实施、项目验收全流程的管理平台，其主要功能主要包括预算管理、合同管理、项目群管理、项目管理、需求管理、开发管理、投产管理、外包管理、后评价管理等，支持项目计划、项目进度、需求评审、项目变更、项目风险及问题管理等管理活动。</w:t>
      </w:r>
    </w:p>
    <w:p w:rsidR="004D14D1" w:rsidRDefault="004F4BA1">
      <w:pPr>
        <w:numPr>
          <w:ilvl w:val="0"/>
          <w:numId w:val="5"/>
        </w:numPr>
        <w:topLinePunct/>
        <w:snapToGrid w:val="0"/>
        <w:spacing w:line="360" w:lineRule="auto"/>
        <w:rPr>
          <w:rFonts w:ascii="宋体" w:hint="eastAsia"/>
          <w:snapToGrid w:val="0"/>
          <w:kern w:val="0"/>
          <w:sz w:val="24"/>
          <w:szCs w:val="24"/>
        </w:rPr>
      </w:pPr>
      <w:r>
        <w:rPr>
          <w:rFonts w:ascii="宋体"/>
          <w:snapToGrid w:val="0"/>
          <w:kern w:val="0"/>
          <w:sz w:val="24"/>
          <w:szCs w:val="24"/>
        </w:rPr>
        <w:t>功能模块</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个人工作台</w:t>
      </w:r>
    </w:p>
    <w:p w:rsidR="004D14D1" w:rsidRDefault="004F4BA1">
      <w:pPr>
        <w:numPr>
          <w:ilvl w:val="0"/>
          <w:numId w:val="7"/>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集中、统一、友好地展示个人待办流程、工作事项、消息通知等内容，方便快速处理（项目、任务、工作项、审批、交付物等），支持根据不同角色展示不同工作台内容，便于查看。</w:t>
      </w:r>
    </w:p>
    <w:p w:rsidR="004D14D1" w:rsidRDefault="004F4BA1">
      <w:pPr>
        <w:numPr>
          <w:ilvl w:val="0"/>
          <w:numId w:val="7"/>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支持提醒和系统通知，可配置通知和提醒的条件和内容，可发送到电子邮</w:t>
      </w:r>
      <w:r>
        <w:rPr>
          <w:rFonts w:ascii="宋体"/>
          <w:snapToGrid w:val="0"/>
          <w:kern w:val="0"/>
          <w:sz w:val="24"/>
          <w:szCs w:val="24"/>
        </w:rPr>
        <w:lastRenderedPageBreak/>
        <w:t>箱、手机、企业微信渠道。</w:t>
      </w:r>
    </w:p>
    <w:p w:rsidR="004D14D1" w:rsidRDefault="004F4BA1">
      <w:pPr>
        <w:numPr>
          <w:ilvl w:val="0"/>
          <w:numId w:val="7"/>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可快速查询个人权限内的项目数据，包含但不限于查询个人WBS任务、项目、需求、审批、报工等内容。</w:t>
      </w:r>
    </w:p>
    <w:p w:rsidR="004D14D1" w:rsidRDefault="004F4BA1">
      <w:pPr>
        <w:numPr>
          <w:ilvl w:val="0"/>
          <w:numId w:val="7"/>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可将不同的审批流程，在不同时段委托给不同的人处理。</w:t>
      </w:r>
    </w:p>
    <w:p w:rsidR="004D14D1" w:rsidRDefault="004F4BA1">
      <w:pPr>
        <w:numPr>
          <w:ilvl w:val="0"/>
          <w:numId w:val="7"/>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系统应支持根据不同级别、权限、组织结构等维度的人员展示不同的工作台内容、或工作视图。</w:t>
      </w:r>
    </w:p>
    <w:p w:rsidR="004D14D1" w:rsidRDefault="004F4BA1">
      <w:pPr>
        <w:numPr>
          <w:ilvl w:val="0"/>
          <w:numId w:val="7"/>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系统应支持员工个人的工作日报填报与管理（如进度、工时、缺陷、沟通、反馈等信息）。</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管理驾驶舱</w:t>
      </w:r>
    </w:p>
    <w:p w:rsidR="004D14D1" w:rsidRDefault="004F4BA1">
      <w:pPr>
        <w:numPr>
          <w:ilvl w:val="0"/>
          <w:numId w:val="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采用可视化图表方式展现项目、需求、测试、外包等各类重要统计信息。</w:t>
      </w:r>
    </w:p>
    <w:p w:rsidR="004D14D1" w:rsidRDefault="004F4BA1">
      <w:pPr>
        <w:numPr>
          <w:ilvl w:val="0"/>
          <w:numId w:val="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项目信息：年度项目进展情况、项目状态分布、项目类型分布、预算金额分布、项目问题分布、项目风险分布、项目完成度情况等。</w:t>
      </w:r>
    </w:p>
    <w:p w:rsidR="004D14D1" w:rsidRDefault="004F4BA1">
      <w:pPr>
        <w:numPr>
          <w:ilvl w:val="0"/>
          <w:numId w:val="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需求信息：需求类型分布、需求受理情况、需求处理情况、需求部门分布情况、需求工作量情况、需求变更情况等。</w:t>
      </w:r>
    </w:p>
    <w:p w:rsidR="004D14D1" w:rsidRDefault="004F4BA1">
      <w:pPr>
        <w:numPr>
          <w:ilvl w:val="0"/>
          <w:numId w:val="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测试信息：测试案例执行情况、缺陷分布统计、缺陷率、缺陷修复率等。</w:t>
      </w:r>
    </w:p>
    <w:p w:rsidR="004D14D1" w:rsidRDefault="004F4BA1">
      <w:pPr>
        <w:numPr>
          <w:ilvl w:val="0"/>
          <w:numId w:val="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外包信息：外包公司情况、外包人员情况。</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预算管理</w:t>
      </w:r>
    </w:p>
    <w:p w:rsidR="004D14D1" w:rsidRDefault="004F4BA1">
      <w:pPr>
        <w:numPr>
          <w:ilvl w:val="0"/>
          <w:numId w:val="8"/>
        </w:numPr>
        <w:topLinePunct/>
        <w:snapToGrid w:val="0"/>
        <w:spacing w:line="360" w:lineRule="auto"/>
        <w:ind w:left="728" w:hanging="248"/>
        <w:rPr>
          <w:rFonts w:ascii="宋体" w:hint="eastAsia"/>
          <w:snapToGrid w:val="0"/>
          <w:kern w:val="0"/>
          <w:sz w:val="24"/>
          <w:szCs w:val="24"/>
        </w:rPr>
      </w:pPr>
      <w:r>
        <w:rPr>
          <w:rFonts w:ascii="宋体"/>
          <w:snapToGrid w:val="0"/>
          <w:kern w:val="0"/>
          <w:sz w:val="24"/>
          <w:szCs w:val="24"/>
        </w:rPr>
        <w:t>支持预算信息的导入、录入，支持预算信息的审批，审批后生成预算基准，支持对预算的调整；提供部门内部全年度预算视图。</w:t>
      </w:r>
    </w:p>
    <w:p w:rsidR="004D14D1" w:rsidRDefault="004F4BA1">
      <w:pPr>
        <w:numPr>
          <w:ilvl w:val="0"/>
          <w:numId w:val="8"/>
        </w:numPr>
        <w:topLinePunct/>
        <w:snapToGrid w:val="0"/>
        <w:spacing w:line="360" w:lineRule="auto"/>
        <w:ind w:left="728" w:hanging="248"/>
        <w:rPr>
          <w:rFonts w:ascii="宋体" w:hint="eastAsia"/>
          <w:snapToGrid w:val="0"/>
          <w:kern w:val="0"/>
          <w:sz w:val="24"/>
          <w:szCs w:val="24"/>
        </w:rPr>
      </w:pPr>
      <w:r>
        <w:rPr>
          <w:rFonts w:ascii="宋体"/>
          <w:snapToGrid w:val="0"/>
          <w:kern w:val="0"/>
          <w:sz w:val="24"/>
          <w:szCs w:val="24"/>
        </w:rPr>
        <w:t>可协同合同管理完成各项目各阶段的费用视图，包括计划费用、实际费用、已支付费用、待支付费用等。</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架构管理</w:t>
      </w:r>
    </w:p>
    <w:p w:rsidR="004D14D1" w:rsidRDefault="004F4BA1">
      <w:pPr>
        <w:numPr>
          <w:ilvl w:val="0"/>
          <w:numId w:val="8"/>
        </w:numPr>
        <w:topLinePunct/>
        <w:snapToGrid w:val="0"/>
        <w:spacing w:line="360" w:lineRule="auto"/>
        <w:ind w:left="728" w:hanging="248"/>
        <w:rPr>
          <w:rFonts w:ascii="宋体" w:hint="eastAsia"/>
          <w:snapToGrid w:val="0"/>
          <w:kern w:val="0"/>
          <w:sz w:val="24"/>
          <w:szCs w:val="24"/>
        </w:rPr>
      </w:pPr>
      <w:r>
        <w:rPr>
          <w:rFonts w:ascii="宋体"/>
          <w:snapToGrid w:val="0"/>
          <w:kern w:val="0"/>
          <w:sz w:val="24"/>
          <w:szCs w:val="24"/>
        </w:rPr>
        <w:t>展示系统列表包括系统名称、系统功能简介、系统编号、项目经理、业务经理、牵头部门、上线时间、部署方式等信息；</w:t>
      </w:r>
    </w:p>
    <w:p w:rsidR="004D14D1" w:rsidRDefault="004F4BA1">
      <w:pPr>
        <w:numPr>
          <w:ilvl w:val="0"/>
          <w:numId w:val="8"/>
        </w:numPr>
        <w:topLinePunct/>
        <w:snapToGrid w:val="0"/>
        <w:spacing w:line="360" w:lineRule="auto"/>
        <w:ind w:left="728" w:hanging="248"/>
        <w:rPr>
          <w:rFonts w:ascii="宋体" w:hint="eastAsia"/>
          <w:snapToGrid w:val="0"/>
          <w:kern w:val="0"/>
          <w:sz w:val="24"/>
          <w:szCs w:val="24"/>
        </w:rPr>
      </w:pPr>
      <w:r>
        <w:rPr>
          <w:rFonts w:ascii="宋体"/>
          <w:snapToGrid w:val="0"/>
          <w:kern w:val="0"/>
          <w:sz w:val="24"/>
          <w:szCs w:val="24"/>
        </w:rPr>
        <w:t>新建系统命名申请、系统编号申请、系统改名申请、子系统改名申请；</w:t>
      </w:r>
    </w:p>
    <w:p w:rsidR="004D14D1" w:rsidRDefault="004F4BA1">
      <w:pPr>
        <w:numPr>
          <w:ilvl w:val="0"/>
          <w:numId w:val="8"/>
        </w:numPr>
        <w:topLinePunct/>
        <w:snapToGrid w:val="0"/>
        <w:spacing w:line="360" w:lineRule="auto"/>
        <w:ind w:left="728" w:hanging="248"/>
        <w:rPr>
          <w:rFonts w:ascii="宋体" w:hint="eastAsia"/>
          <w:snapToGrid w:val="0"/>
          <w:kern w:val="0"/>
          <w:sz w:val="24"/>
          <w:szCs w:val="24"/>
        </w:rPr>
      </w:pPr>
      <w:r>
        <w:rPr>
          <w:rFonts w:ascii="宋体"/>
          <w:snapToGrid w:val="0"/>
          <w:kern w:val="0"/>
          <w:sz w:val="24"/>
          <w:szCs w:val="24"/>
        </w:rPr>
        <w:t>架构管理人员可上传和发布架构管理相关的信息，规范，文档；</w:t>
      </w:r>
    </w:p>
    <w:p w:rsidR="004D14D1" w:rsidRDefault="004F4BA1">
      <w:pPr>
        <w:numPr>
          <w:ilvl w:val="0"/>
          <w:numId w:val="8"/>
        </w:numPr>
        <w:topLinePunct/>
        <w:snapToGrid w:val="0"/>
        <w:spacing w:line="360" w:lineRule="auto"/>
        <w:ind w:left="728" w:hanging="248"/>
        <w:rPr>
          <w:rFonts w:ascii="宋体" w:hint="eastAsia"/>
          <w:snapToGrid w:val="0"/>
          <w:kern w:val="0"/>
          <w:sz w:val="24"/>
          <w:szCs w:val="24"/>
        </w:rPr>
      </w:pPr>
      <w:r>
        <w:rPr>
          <w:rFonts w:ascii="宋体"/>
          <w:snapToGrid w:val="0"/>
          <w:kern w:val="0"/>
          <w:sz w:val="24"/>
          <w:szCs w:val="24"/>
        </w:rPr>
        <w:t>项目经理可提架构评审议题，支持记录议题列表、讨论过程和最终结果；</w:t>
      </w:r>
    </w:p>
    <w:p w:rsidR="004D14D1" w:rsidRDefault="004F4BA1">
      <w:pPr>
        <w:numPr>
          <w:ilvl w:val="0"/>
          <w:numId w:val="8"/>
        </w:numPr>
        <w:topLinePunct/>
        <w:snapToGrid w:val="0"/>
        <w:spacing w:line="360" w:lineRule="auto"/>
        <w:ind w:left="728" w:hanging="248"/>
        <w:rPr>
          <w:rFonts w:ascii="宋体" w:hint="eastAsia"/>
          <w:snapToGrid w:val="0"/>
          <w:kern w:val="0"/>
          <w:sz w:val="24"/>
          <w:szCs w:val="24"/>
        </w:rPr>
      </w:pPr>
      <w:r>
        <w:rPr>
          <w:rFonts w:ascii="宋体"/>
          <w:snapToGrid w:val="0"/>
          <w:kern w:val="0"/>
          <w:sz w:val="24"/>
          <w:szCs w:val="24"/>
        </w:rPr>
        <w:t>展示所有架构议题报表。</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合同管理</w:t>
      </w:r>
    </w:p>
    <w:p w:rsidR="004D14D1" w:rsidRDefault="004F4BA1">
      <w:pPr>
        <w:numPr>
          <w:ilvl w:val="0"/>
          <w:numId w:val="9"/>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支持自定义各类合同模板，维护合同基本信息、标的、付款计划等信息，</w:t>
      </w:r>
      <w:r>
        <w:rPr>
          <w:rFonts w:ascii="宋体"/>
          <w:snapToGrid w:val="0"/>
          <w:kern w:val="0"/>
          <w:sz w:val="24"/>
          <w:szCs w:val="24"/>
        </w:rPr>
        <w:lastRenderedPageBreak/>
        <w:t>支持附件上传。合同可与项目建立关联。</w:t>
      </w:r>
    </w:p>
    <w:p w:rsidR="004D14D1" w:rsidRDefault="004F4BA1">
      <w:pPr>
        <w:numPr>
          <w:ilvl w:val="0"/>
          <w:numId w:val="9"/>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支持付款计划和实际付款单跟踪，合同付款计划可关联项目里程碑，及时提醒付款，并查看付款依据。</w:t>
      </w:r>
    </w:p>
    <w:p w:rsidR="004D14D1" w:rsidRDefault="004F4BA1">
      <w:pPr>
        <w:numPr>
          <w:ilvl w:val="0"/>
          <w:numId w:val="9"/>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支持基于合同的数据分析及统计功能，支持生成合同报表功能。</w:t>
      </w:r>
    </w:p>
    <w:p w:rsidR="004D14D1" w:rsidRDefault="004F4BA1">
      <w:pPr>
        <w:numPr>
          <w:ilvl w:val="0"/>
          <w:numId w:val="9"/>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提供项目付款申请、审批流程。</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项目群管理</w:t>
      </w:r>
    </w:p>
    <w:p w:rsidR="004D14D1" w:rsidRDefault="004F4BA1">
      <w:pPr>
        <w:numPr>
          <w:ilvl w:val="0"/>
          <w:numId w:val="10"/>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支持不同类型的项目定义不同的项目模板，包括基本信息、功能范围、过程裁剪、计划模板、工作流程等可按项目类型配置。</w:t>
      </w:r>
    </w:p>
    <w:p w:rsidR="004D14D1" w:rsidRDefault="004F4BA1">
      <w:pPr>
        <w:numPr>
          <w:ilvl w:val="0"/>
          <w:numId w:val="10"/>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支持多层级组织项目组合、项目群和项目。对项目群信息进行管理，项目群下可以建立项目群，项目群下也可以建立项目，实现项目群与项目的层级管理。</w:t>
      </w:r>
    </w:p>
    <w:p w:rsidR="004D14D1" w:rsidRDefault="004F4BA1">
      <w:pPr>
        <w:numPr>
          <w:ilvl w:val="0"/>
          <w:numId w:val="10"/>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支持项目群风险、问题、成本、流程管理，项目群可以通过流程来管理项目群的状态、基线的等信息；流程在后台可以通过流程配置功能进行。</w:t>
      </w:r>
    </w:p>
    <w:p w:rsidR="004D14D1" w:rsidRDefault="004F4BA1">
      <w:pPr>
        <w:numPr>
          <w:ilvl w:val="0"/>
          <w:numId w:val="10"/>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提供多项目运行监控，从多维度、全方位查看项目的执行状态，实现项目管理过程透明化。</w:t>
      </w:r>
    </w:p>
    <w:p w:rsidR="004D14D1" w:rsidRDefault="004F4BA1">
      <w:pPr>
        <w:numPr>
          <w:ilvl w:val="0"/>
          <w:numId w:val="10"/>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提供资源能力规划功能，分析项目资源需求与整体资源供应能力之间的差异，掌握不同时段、不同类型资源的匹配情况，以便合理规划项目排期和外包采购。</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项目管理</w:t>
      </w:r>
    </w:p>
    <w:p w:rsidR="004D14D1" w:rsidRDefault="004F4BA1">
      <w:pPr>
        <w:numPr>
          <w:ilvl w:val="0"/>
          <w:numId w:val="1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支持项目从准备、立项、采购、实施、结项、后评价全生命周期管理。</w:t>
      </w:r>
    </w:p>
    <w:p w:rsidR="004D14D1" w:rsidRDefault="004F4BA1">
      <w:pPr>
        <w:numPr>
          <w:ilvl w:val="0"/>
          <w:numId w:val="1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支持项目全方位信息查询和处理，包括进度、工作量、里程碑、交付物、问题和风险等。</w:t>
      </w:r>
    </w:p>
    <w:p w:rsidR="004D14D1" w:rsidRDefault="004F4BA1">
      <w:pPr>
        <w:numPr>
          <w:ilvl w:val="0"/>
          <w:numId w:val="1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支持项目矩阵式管理，项目需求条目化，研发任务以条目化后的需求全流程跟踪，并按项目角色分配权限。</w:t>
      </w:r>
    </w:p>
    <w:p w:rsidR="004D14D1" w:rsidRDefault="004F4BA1">
      <w:pPr>
        <w:numPr>
          <w:ilvl w:val="0"/>
          <w:numId w:val="1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支持项目里程碑、交付物、进度计划、成本预算、人力资源预算的基线和变更管理，可比较不同版本的差异。</w:t>
      </w:r>
    </w:p>
    <w:p w:rsidR="004D14D1" w:rsidRDefault="004F4BA1">
      <w:pPr>
        <w:numPr>
          <w:ilvl w:val="0"/>
          <w:numId w:val="1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支持项目任务跟踪管理，反馈任务完成状态，当任务延误时通过红绿灯提醒，并及时通知相关责任人。</w:t>
      </w:r>
    </w:p>
    <w:p w:rsidR="004D14D1" w:rsidRDefault="004F4BA1">
      <w:pPr>
        <w:numPr>
          <w:ilvl w:val="0"/>
          <w:numId w:val="1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支持项目风险管理的识别、分析、跟踪、关闭流程，工作流可配置，并支持项目风险库。</w:t>
      </w:r>
    </w:p>
    <w:p w:rsidR="004D14D1" w:rsidRDefault="004F4BA1">
      <w:pPr>
        <w:numPr>
          <w:ilvl w:val="0"/>
          <w:numId w:val="1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支持项目问题管理的提出、分析、分配、解决、验证流程，工作流可配置。</w:t>
      </w:r>
    </w:p>
    <w:p w:rsidR="004D14D1" w:rsidRDefault="004F4BA1">
      <w:pPr>
        <w:numPr>
          <w:ilvl w:val="0"/>
          <w:numId w:val="1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lastRenderedPageBreak/>
        <w:t>支持项目评审管理的计划、执行、跟踪、关闭流程，工作流可配置，评审发现的问题可跟踪状态。</w:t>
      </w:r>
    </w:p>
    <w:p w:rsidR="004D14D1" w:rsidRDefault="004F4BA1">
      <w:pPr>
        <w:numPr>
          <w:ilvl w:val="0"/>
          <w:numId w:val="1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支持项目会议管理的计划、执行流程。可记录或上传会议纪要，跟综会后任务。</w:t>
      </w:r>
    </w:p>
    <w:p w:rsidR="004D14D1" w:rsidRDefault="004F4BA1">
      <w:pPr>
        <w:numPr>
          <w:ilvl w:val="0"/>
          <w:numId w:val="1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支持项目绩效评价。</w:t>
      </w:r>
    </w:p>
    <w:p w:rsidR="004D14D1" w:rsidRDefault="004F4BA1">
      <w:pPr>
        <w:numPr>
          <w:ilvl w:val="0"/>
          <w:numId w:val="1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系统自动生成项目周报/月报，反映项目每周/每月执行情况。</w:t>
      </w:r>
    </w:p>
    <w:p w:rsidR="004D14D1" w:rsidRDefault="004F4BA1">
      <w:pPr>
        <w:numPr>
          <w:ilvl w:val="0"/>
          <w:numId w:val="1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提供丰富的项目报表，支持项目度量分析和统计。</w:t>
      </w:r>
    </w:p>
    <w:p w:rsidR="004D14D1" w:rsidRDefault="004F4BA1">
      <w:pPr>
        <w:numPr>
          <w:ilvl w:val="0"/>
          <w:numId w:val="1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文档管理，可以管理文档的不同版本，并控制版本的变更；支持设定严格的文档评审流程、文档变更流程、文档交付归档流程等；支持文档的权限管理，不同角色、用户可分别设置不同的文档管理权限；支持文档浏览、下载等过程记录和审计记录等。</w:t>
      </w:r>
    </w:p>
    <w:p w:rsidR="004D14D1" w:rsidRDefault="004F4BA1">
      <w:pPr>
        <w:numPr>
          <w:ilvl w:val="0"/>
          <w:numId w:val="1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任务计划管理。项目高层计划可引用生命周期模板，根据实际情况选择适用的模板，并按照指南进行裁剪和扩充，形成本项目的计划；支持高层节点进度基线的生成、对比与偏差预警（阈值与红绿灯）等；支持高层节点的流程控制（包括阶段切换流程、关键节点的完成确认流程等）；支持其它与任务计划相关的管理功能。</w:t>
      </w:r>
    </w:p>
    <w:p w:rsidR="004D14D1" w:rsidRDefault="004F4BA1">
      <w:pPr>
        <w:numPr>
          <w:ilvl w:val="0"/>
          <w:numId w:val="1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支持针对新建系统申请系统命名和系统编号。</w:t>
      </w:r>
    </w:p>
    <w:p w:rsidR="004D14D1" w:rsidRDefault="004F4BA1">
      <w:pPr>
        <w:numPr>
          <w:ilvl w:val="0"/>
          <w:numId w:val="1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支持对项目发起架构评审（如新建系统、架构变动等情况）。</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需求管理</w:t>
      </w:r>
    </w:p>
    <w:p w:rsidR="004D14D1" w:rsidRDefault="004F4BA1">
      <w:pPr>
        <w:numPr>
          <w:ilvl w:val="0"/>
          <w:numId w:val="12"/>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支持需求的组织分类管理，按多层次目录组织需求，定义不同类型（项目需求、任务需求、优化需求）的需求表单模板。</w:t>
      </w:r>
    </w:p>
    <w:p w:rsidR="004D14D1" w:rsidRDefault="004F4BA1">
      <w:pPr>
        <w:numPr>
          <w:ilvl w:val="0"/>
          <w:numId w:val="12"/>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需求提出、受理、分析、审核、实施、跟踪、关闭的全生命周期管理。支持业务需求拆分子需求；支持按照投产批次对业务需求进行排期；支持业务需求生成开发任务、测试任务；支持业务需求投产后关闭；支持需求下发后的需求变更流程；提供统一的需求文档视图，在线查看业务需求文档。</w:t>
      </w:r>
    </w:p>
    <w:p w:rsidR="004D14D1" w:rsidRDefault="004F4BA1">
      <w:pPr>
        <w:numPr>
          <w:ilvl w:val="0"/>
          <w:numId w:val="12"/>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支持将需求与项目、产品、工作项关联，从需求创建项目或者将需求分派到已有项目。</w:t>
      </w:r>
    </w:p>
    <w:p w:rsidR="004D14D1" w:rsidRDefault="004F4BA1">
      <w:pPr>
        <w:numPr>
          <w:ilvl w:val="0"/>
          <w:numId w:val="12"/>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支持需求的进度分析，需求从提出、分析、测试、上线等各个阶段的用时，流转情况等，便于对项目或需求管理的流程进行适时调整。</w:t>
      </w:r>
    </w:p>
    <w:p w:rsidR="004D14D1" w:rsidRDefault="004F4BA1">
      <w:pPr>
        <w:numPr>
          <w:ilvl w:val="0"/>
          <w:numId w:val="12"/>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跟踪需求的执行状态，反馈开发状态，版本的发布，测试与权限的闭合。</w:t>
      </w:r>
      <w:r>
        <w:rPr>
          <w:rFonts w:ascii="宋体"/>
          <w:snapToGrid w:val="0"/>
          <w:kern w:val="0"/>
          <w:sz w:val="24"/>
          <w:szCs w:val="24"/>
        </w:rPr>
        <w:lastRenderedPageBreak/>
        <w:t>实现业务需求、子需求、测试用例、测试缺陷的跟踪。</w:t>
      </w:r>
    </w:p>
    <w:p w:rsidR="004D14D1" w:rsidRDefault="004F4BA1">
      <w:pPr>
        <w:numPr>
          <w:ilvl w:val="0"/>
          <w:numId w:val="12"/>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支持配置需求变更及其审批流程。</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开发管理</w:t>
      </w:r>
    </w:p>
    <w:p w:rsidR="004D14D1" w:rsidRDefault="004F4BA1">
      <w:pPr>
        <w:numPr>
          <w:ilvl w:val="0"/>
          <w:numId w:val="13"/>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支持瀑布、迭代和敏捷等不同的开发模式。</w:t>
      </w:r>
    </w:p>
    <w:p w:rsidR="004D14D1" w:rsidRDefault="004F4BA1">
      <w:pPr>
        <w:numPr>
          <w:ilvl w:val="0"/>
          <w:numId w:val="13"/>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支持制定项目的上线排期计划，可在看板上用拖拽方式分配每个上线版本的需求。</w:t>
      </w:r>
    </w:p>
    <w:p w:rsidR="004D14D1" w:rsidRDefault="004F4BA1">
      <w:pPr>
        <w:numPr>
          <w:ilvl w:val="0"/>
          <w:numId w:val="13"/>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支持看板等敏捷工具，用拖拽方式跟踪需求完成情况。</w:t>
      </w:r>
    </w:p>
    <w:p w:rsidR="004D14D1" w:rsidRDefault="004F4BA1">
      <w:pPr>
        <w:numPr>
          <w:ilvl w:val="0"/>
          <w:numId w:val="13"/>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支持查看开发视图。</w:t>
      </w:r>
    </w:p>
    <w:p w:rsidR="004D14D1" w:rsidRDefault="004F4BA1">
      <w:pPr>
        <w:numPr>
          <w:ilvl w:val="0"/>
          <w:numId w:val="13"/>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技术经理可制定开发计划，明确编码、联调、发版、送测等关键时点，与整体项目计划对应。如计划延迟，需由开发经理提交变更申请，相关业务和技术项目经理及PMO审批通过后才可以完成变更。</w:t>
      </w:r>
    </w:p>
    <w:p w:rsidR="004D14D1" w:rsidRDefault="004F4BA1">
      <w:pPr>
        <w:numPr>
          <w:ilvl w:val="0"/>
          <w:numId w:val="13"/>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支持以开发任务的方式进行管理，实现快速的开发、测试、上线等工作，任务可以分解成子任务，任务可进行流转；支持任务看板查看、拖拽；支持任务的快速创建和跟踪。</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配置管理</w:t>
      </w:r>
    </w:p>
    <w:p w:rsidR="004D14D1" w:rsidRDefault="004F4BA1">
      <w:pPr>
        <w:numPr>
          <w:ilvl w:val="0"/>
          <w:numId w:val="14"/>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支持项目管理平台的需求编号与本行配置库关联，保障每个需求或优化关联到配置库中的文件路径、提交记录（版本号）。</w:t>
      </w:r>
    </w:p>
    <w:p w:rsidR="004D14D1" w:rsidRDefault="004F4BA1">
      <w:pPr>
        <w:numPr>
          <w:ilvl w:val="0"/>
          <w:numId w:val="14"/>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支持在版本送测时，提供充分信息给配置库，保证每个需求匹配到配置库中的文件路径、提交记录（版本号）、</w:t>
      </w:r>
      <w:r>
        <w:rPr>
          <w:rFonts w:ascii="宋体"/>
          <w:snapToGrid w:val="0"/>
          <w:kern w:val="0"/>
          <w:sz w:val="24"/>
          <w:szCs w:val="24"/>
        </w:rPr>
        <w:t>“</w:t>
      </w:r>
      <w:r>
        <w:rPr>
          <w:rFonts w:ascii="宋体"/>
          <w:snapToGrid w:val="0"/>
          <w:kern w:val="0"/>
          <w:sz w:val="24"/>
          <w:szCs w:val="24"/>
        </w:rPr>
        <w:t>开发需求</w:t>
      </w:r>
      <w:r>
        <w:rPr>
          <w:rFonts w:ascii="宋体"/>
          <w:snapToGrid w:val="0"/>
          <w:kern w:val="0"/>
          <w:sz w:val="24"/>
          <w:szCs w:val="24"/>
        </w:rPr>
        <w:t>”</w:t>
      </w:r>
      <w:r>
        <w:rPr>
          <w:rFonts w:ascii="宋体"/>
          <w:snapToGrid w:val="0"/>
          <w:kern w:val="0"/>
          <w:sz w:val="24"/>
          <w:szCs w:val="24"/>
        </w:rPr>
        <w:t>编号、</w:t>
      </w:r>
      <w:r>
        <w:rPr>
          <w:rFonts w:ascii="宋体"/>
          <w:snapToGrid w:val="0"/>
          <w:kern w:val="0"/>
          <w:sz w:val="24"/>
          <w:szCs w:val="24"/>
        </w:rPr>
        <w:t> </w:t>
      </w:r>
      <w:r>
        <w:rPr>
          <w:rFonts w:ascii="宋体"/>
          <w:snapToGrid w:val="0"/>
          <w:kern w:val="0"/>
          <w:sz w:val="24"/>
          <w:szCs w:val="24"/>
        </w:rPr>
        <w:t>管理版本</w:t>
      </w:r>
      <w:r>
        <w:rPr>
          <w:rFonts w:ascii="宋体"/>
          <w:snapToGrid w:val="0"/>
          <w:kern w:val="0"/>
          <w:sz w:val="24"/>
          <w:szCs w:val="24"/>
        </w:rPr>
        <w:t> </w:t>
      </w:r>
      <w:r>
        <w:rPr>
          <w:rFonts w:ascii="宋体"/>
          <w:snapToGrid w:val="0"/>
          <w:kern w:val="0"/>
          <w:sz w:val="24"/>
          <w:szCs w:val="24"/>
        </w:rPr>
        <w:t>、</w:t>
      </w:r>
      <w:r>
        <w:rPr>
          <w:rFonts w:ascii="宋体"/>
          <w:snapToGrid w:val="0"/>
          <w:kern w:val="0"/>
          <w:sz w:val="24"/>
          <w:szCs w:val="24"/>
        </w:rPr>
        <w:t> </w:t>
      </w:r>
      <w:r>
        <w:rPr>
          <w:rFonts w:ascii="宋体"/>
          <w:snapToGrid w:val="0"/>
          <w:kern w:val="0"/>
          <w:sz w:val="24"/>
          <w:szCs w:val="24"/>
        </w:rPr>
        <w:t>环境</w:t>
      </w:r>
      <w:r>
        <w:rPr>
          <w:rFonts w:ascii="宋体"/>
          <w:snapToGrid w:val="0"/>
          <w:kern w:val="0"/>
          <w:sz w:val="24"/>
          <w:szCs w:val="24"/>
        </w:rPr>
        <w:t> </w:t>
      </w:r>
      <w:r>
        <w:rPr>
          <w:rFonts w:ascii="宋体"/>
          <w:snapToGrid w:val="0"/>
          <w:kern w:val="0"/>
          <w:sz w:val="24"/>
          <w:szCs w:val="24"/>
        </w:rPr>
        <w:t>，同时，项目管理平台提供传送发布记录的接口（被动接口）。配置管理员部署完版本之后调用接口回传部署信息。以便项管平台查询各需求部署情况。</w:t>
      </w:r>
    </w:p>
    <w:p w:rsidR="004D14D1" w:rsidRDefault="004F4BA1">
      <w:pPr>
        <w:numPr>
          <w:ilvl w:val="0"/>
          <w:numId w:val="14"/>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支持在开发送测和版本上线阶段，有</w:t>
      </w:r>
      <w:r>
        <w:rPr>
          <w:rFonts w:ascii="宋体"/>
          <w:snapToGrid w:val="0"/>
          <w:kern w:val="0"/>
          <w:sz w:val="24"/>
          <w:szCs w:val="24"/>
        </w:rPr>
        <w:t>“</w:t>
      </w:r>
      <w:r>
        <w:rPr>
          <w:rFonts w:ascii="宋体"/>
          <w:snapToGrid w:val="0"/>
          <w:kern w:val="0"/>
          <w:sz w:val="24"/>
          <w:szCs w:val="24"/>
        </w:rPr>
        <w:t>版本入库</w:t>
      </w:r>
      <w:r>
        <w:rPr>
          <w:rFonts w:ascii="宋体"/>
          <w:snapToGrid w:val="0"/>
          <w:kern w:val="0"/>
          <w:sz w:val="24"/>
          <w:szCs w:val="24"/>
        </w:rPr>
        <w:t>”</w:t>
      </w:r>
      <w:r>
        <w:rPr>
          <w:rFonts w:ascii="宋体"/>
          <w:snapToGrid w:val="0"/>
          <w:kern w:val="0"/>
          <w:sz w:val="24"/>
          <w:szCs w:val="24"/>
        </w:rPr>
        <w:t>的任务流程。</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投产管理</w:t>
      </w:r>
    </w:p>
    <w:p w:rsidR="004D14D1" w:rsidRDefault="004F4BA1">
      <w:pPr>
        <w:numPr>
          <w:ilvl w:val="0"/>
          <w:numId w:val="15"/>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支持投产申请及审批流程，满足上线评审管理需求，投产申请可以关联业务需求、缺陷等信息。</w:t>
      </w:r>
    </w:p>
    <w:p w:rsidR="004D14D1" w:rsidRDefault="004F4BA1">
      <w:pPr>
        <w:numPr>
          <w:ilvl w:val="0"/>
          <w:numId w:val="15"/>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支持投产关联管理，满足复杂需求、多系统协调投产的管理需要。</w:t>
      </w:r>
    </w:p>
    <w:p w:rsidR="004D14D1" w:rsidRDefault="004F4BA1">
      <w:pPr>
        <w:numPr>
          <w:ilvl w:val="0"/>
          <w:numId w:val="15"/>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支持投产窗口管理，满足紧急发版、日常发版、月度发版等不同类型的窗口管理。</w:t>
      </w:r>
    </w:p>
    <w:p w:rsidR="004D14D1" w:rsidRDefault="004F4BA1">
      <w:pPr>
        <w:numPr>
          <w:ilvl w:val="0"/>
          <w:numId w:val="15"/>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结合开发管理中的上线排期计划，可查看当前投产窗口上线内容，支持查看与本次投产相关的所有上下文信息。</w:t>
      </w:r>
    </w:p>
    <w:p w:rsidR="004D14D1" w:rsidRDefault="004F4BA1">
      <w:pPr>
        <w:numPr>
          <w:ilvl w:val="0"/>
          <w:numId w:val="15"/>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lastRenderedPageBreak/>
        <w:t>支持按照年度、月度编制投产计划，业务需求可以按投产计划日期进行需求排期。</w:t>
      </w:r>
    </w:p>
    <w:p w:rsidR="004D14D1" w:rsidRDefault="004F4BA1">
      <w:pPr>
        <w:numPr>
          <w:ilvl w:val="0"/>
          <w:numId w:val="15"/>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支持按版本计划导出。</w:t>
      </w:r>
    </w:p>
    <w:p w:rsidR="004D14D1" w:rsidRDefault="004F4BA1">
      <w:pPr>
        <w:numPr>
          <w:ilvl w:val="0"/>
          <w:numId w:val="15"/>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支持对投产情况的跟踪。</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质量管理</w:t>
      </w:r>
    </w:p>
    <w:p w:rsidR="004D14D1" w:rsidRDefault="004F4BA1">
      <w:pPr>
        <w:numPr>
          <w:ilvl w:val="0"/>
          <w:numId w:val="16"/>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质量目标：支持制定项目的整体质量计划，各个阶段的质量目标。</w:t>
      </w:r>
    </w:p>
    <w:p w:rsidR="004D14D1" w:rsidRDefault="004F4BA1">
      <w:pPr>
        <w:numPr>
          <w:ilvl w:val="0"/>
          <w:numId w:val="16"/>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质量控制：进行必要的质量控制，检查工作产出，避免低质量的阶段产物提交；支持从测试管理平台（拟建）抽取数据支撑质量控制。</w:t>
      </w:r>
    </w:p>
    <w:p w:rsidR="004D14D1" w:rsidRDefault="004F4BA1">
      <w:pPr>
        <w:numPr>
          <w:ilvl w:val="0"/>
          <w:numId w:val="16"/>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质量保证：支持设定合理、合适的质量保证指标，支持从项目各个阶段的工作过程、产出、附件等提取信息，进行自动和手工的质量保证检查。</w:t>
      </w:r>
    </w:p>
    <w:p w:rsidR="004D14D1" w:rsidRDefault="004F4BA1">
      <w:pPr>
        <w:numPr>
          <w:ilvl w:val="0"/>
          <w:numId w:val="16"/>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质量报告：根据期间项目质量计划、质量目标、质量控制的数据统计、质量保证的检查结果、项目研发质量报表汇总出该项目、该阶段的质量报告。支持根据报告提出质量改进建议。</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外包管理</w:t>
      </w:r>
    </w:p>
    <w:p w:rsidR="004D14D1" w:rsidRDefault="004F4BA1">
      <w:pPr>
        <w:numPr>
          <w:ilvl w:val="0"/>
          <w:numId w:val="17"/>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供应商管理</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管理供应商信息，支持供应商基本信息的录入/维护、批量导入/导出，可对供应商进行分类、分级管理。</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支持供应商准入、退出审批流程，建立合格供应商、不合格供应商名单，支持黑名单机制与流程运用。</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支持尽职调查管理（如资质文件、经营状况、营业执照等），支持供应商填报尽职调查信息，支持尽职调查信息审核流程，尽职调查报告归档功能。支持对重要外包商的尽职调查更新提醒。</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支持供应商列表，支持查询与供应商相关的项目、关联合同、外包人员等。</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供应商服务评价管理，根据服务水平协议及相关制度进行评价管理，设置评价指标及评价流程，对评价结果进行归档。</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项目后评价项结果运用于供应商评价。</w:t>
      </w:r>
    </w:p>
    <w:p w:rsidR="004D14D1" w:rsidRDefault="004F4BA1">
      <w:pPr>
        <w:numPr>
          <w:ilvl w:val="0"/>
          <w:numId w:val="17"/>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外包人员管理</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管理外包人员信息，支持外包人员基本信息的录入、维护、查询等，包括归属供应商、人员类别、岗位、级别（人力外包）、工作年限、服务项目等。支持批量导入/导出外包人员信息。</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lastRenderedPageBreak/>
        <w:t>支持外包人员入、离场管理，支持入、离场流程审批，支持外包门禁卡押金记录报表。建立外包人员黑名单，支持黑名单机制与流程。</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人力外包人员准入管理，支持人力外包人员准入流程，包括人力外包资源需求审批、发布、供应商上传简历、简历筛选、人员录用等。</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人力外包人员调级管理，支持调级条件校验及审批流程，对调级情况进行归档。</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人力外包人员评价管理，根据服务水平协议及相关制度进行评价管理，设置评价指标及评价流程，对评价结果进行归档。</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支持对接考勤设备获取外包人员考勤信息，同时支持漏报考勤补录审批流程，支持考勤数据查询和导出等操作。</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支持人力外包人员请假、调休、加班等管理事项流程审批，并与考勤数据进行匹配校验。</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支持对外包人员进行项目/需求关联，并对外包人员进行任务分配，外包人员可对项目/需求任务进行管理。</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支持人力外包人员报工管理，可设置报工工时上下限范围，支持报工项目/需求与人员所属项目/需求进行匹配校验（需在所属项目/需求内报工），支持报工成本与项目/需求成本进行匹配校验（项目/需求无成本结余时不可报工），支持报工工时与考勤数据进行匹配校验（取小核算)。</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支持结合考勤数据、报工数据、人员单价计算有效工时费用，并根据扣款项生成实际付款费用，费用按时间周期、项目/需求、供应商等维度可定义查询并导出。同时支持费用审批流程。</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支持人力外包人员跨组织/项目调动审批流程，对调动流程归档并可查询。</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支持项目更换项目经理的审批流程，外包人员归属项目经理自动变更并记录变更日志。</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外包组织角色及用户权限管理</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组织树管理：根据本行组织设置组织结构。</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角色及权限管理：根据组织结构设定角色，包括领导层、中心层、项目管理、供应商、外包管理、外包人员等角色，并根据不同角色设置相应权限。</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后评价管理</w:t>
      </w:r>
    </w:p>
    <w:p w:rsidR="004D14D1" w:rsidRDefault="004F4BA1">
      <w:pPr>
        <w:numPr>
          <w:ilvl w:val="0"/>
          <w:numId w:val="19"/>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支持项目后评价分析，可对项目的目的、效益、影响等进行总结分析，包</w:t>
      </w:r>
      <w:r>
        <w:rPr>
          <w:rFonts w:ascii="宋体"/>
          <w:snapToGrid w:val="0"/>
          <w:kern w:val="0"/>
          <w:sz w:val="24"/>
          <w:szCs w:val="24"/>
        </w:rPr>
        <w:lastRenderedPageBreak/>
        <w:t>括进度、成本、成果、客户满意程度等信息。</w:t>
      </w:r>
    </w:p>
    <w:p w:rsidR="004D14D1" w:rsidRDefault="004F4BA1">
      <w:pPr>
        <w:numPr>
          <w:ilvl w:val="0"/>
          <w:numId w:val="19"/>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支持项目后评价流程，记录项目后评价过程。</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系统管理</w:t>
      </w:r>
    </w:p>
    <w:p w:rsidR="004D14D1" w:rsidRDefault="004F4BA1">
      <w:pPr>
        <w:numPr>
          <w:ilvl w:val="0"/>
          <w:numId w:val="20"/>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用户管理</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用户管理：支持系统用户的创建、删除、修改和查询，用户信息应包含：用户ID、用户登录名、用户类别（开发、运维、管理、业务等）、用户归属（行方、外包）、用户效期（长期、短期、临时）等。</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用户组管理：支持为同类型、同归属的用户划分用户组，便于对用户的统一管理和后续角色、权限设置。</w:t>
      </w:r>
    </w:p>
    <w:p w:rsidR="004D14D1" w:rsidRDefault="004F4BA1">
      <w:pPr>
        <w:numPr>
          <w:ilvl w:val="0"/>
          <w:numId w:val="20"/>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权限管理</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角色管理：支持角色自定义创建，并可以根据现有组织结构、岗位工作分工进行灵活的角色设置，并为角色设置分配对应的菜单访问和功能操作权限，需支持角色权限以矩阵方式的显示和维护。</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用户角色关联：支持用户/用户组与角色的关联，继而用户/用户组获得对应角色的权限。</w:t>
      </w:r>
    </w:p>
    <w:p w:rsidR="004D14D1" w:rsidRDefault="004F4BA1">
      <w:pPr>
        <w:numPr>
          <w:ilvl w:val="0"/>
          <w:numId w:val="20"/>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流程设置</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支持自定义图形化拖拽方式进行流程定义配置，按照既定规则可以自行创建或配置流程，包含：工作流程、状态节点、审批角色、表单式样设计等，所设置的流程进行线上配置及部署后即可发布生效。</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支持各类待办流转模式，包括：单人审批、转待办、多人会签、顺序会签、抢占审批等。支持流程表单字段级权限设置，敏感字段按用户权限设置是否可视，确保敏感信息不外泄。</w:t>
      </w:r>
    </w:p>
    <w:p w:rsidR="004D14D1" w:rsidRDefault="004F4BA1">
      <w:pPr>
        <w:numPr>
          <w:ilvl w:val="0"/>
          <w:numId w:val="18"/>
        </w:numPr>
        <w:topLinePunct/>
        <w:snapToGrid w:val="0"/>
        <w:spacing w:line="360" w:lineRule="auto"/>
        <w:ind w:left="709" w:hanging="229"/>
        <w:rPr>
          <w:rFonts w:ascii="宋体" w:hint="eastAsia"/>
          <w:snapToGrid w:val="0"/>
          <w:kern w:val="0"/>
          <w:sz w:val="24"/>
          <w:szCs w:val="24"/>
        </w:rPr>
      </w:pPr>
      <w:r>
        <w:rPr>
          <w:rFonts w:ascii="宋体"/>
          <w:snapToGrid w:val="0"/>
          <w:kern w:val="0"/>
          <w:sz w:val="24"/>
          <w:szCs w:val="24"/>
        </w:rPr>
        <w:t>支持制定各类项目管理流程，如任务流程、需求管理流程、发布管理流程、变更管理等，将项目管理流程固化到工具中。</w:t>
      </w:r>
    </w:p>
    <w:p w:rsidR="004D14D1" w:rsidRDefault="004F4BA1">
      <w:pPr>
        <w:numPr>
          <w:ilvl w:val="0"/>
          <w:numId w:val="20"/>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配置管理</w:t>
      </w:r>
    </w:p>
    <w:p w:rsidR="004D14D1" w:rsidRDefault="004F4BA1">
      <w:pPr>
        <w:topLinePunct/>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系统支持通过配置方式对系统进行设置，包括对表单内容进行配置、对各类模板进行配置（文档、计划、成本科目等）、系统日历等。</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系统记录管理</w:t>
      </w:r>
    </w:p>
    <w:p w:rsidR="004D14D1" w:rsidRDefault="004F4BA1">
      <w:pPr>
        <w:numPr>
          <w:ilvl w:val="0"/>
          <w:numId w:val="2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系统日志信息：系统操作日志查询、备份日志查询、系统报错记录，可用于操作历史追溯和审计，可以详细记录操作用户、操作功能、操作时间，可以报</w:t>
      </w:r>
      <w:r>
        <w:rPr>
          <w:rFonts w:ascii="宋体"/>
          <w:snapToGrid w:val="0"/>
          <w:kern w:val="0"/>
          <w:sz w:val="24"/>
          <w:szCs w:val="24"/>
        </w:rPr>
        <w:lastRenderedPageBreak/>
        <w:t>表展现。</w:t>
      </w:r>
    </w:p>
    <w:p w:rsidR="004D14D1" w:rsidRDefault="004F4BA1">
      <w:pPr>
        <w:numPr>
          <w:ilvl w:val="0"/>
          <w:numId w:val="21"/>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系统公告：可以维护系统公告，可通过填写公告标题、公告内容、公告信息、等信息，系统管理员可以创建系统公告，并支持修改、删除和查询，支持公告的组合查询和导出操作。系统公告在首页展现。</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报表管理</w:t>
      </w:r>
    </w:p>
    <w:p w:rsidR="004D14D1" w:rsidRDefault="004F4BA1">
      <w:pPr>
        <w:numPr>
          <w:ilvl w:val="0"/>
          <w:numId w:val="22"/>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丰富的项目进度、成本、问题、风险、任务、资源等不同维度的监控视图，能提供基于项目整体和分项信息的仪表盘展示，包含但不限于项目管理相关报表、项目周报、项目绩效指标、开发相关报表、测试相关报表、项目风险分析等多种报表。</w:t>
      </w:r>
    </w:p>
    <w:p w:rsidR="004D14D1" w:rsidRDefault="004F4BA1">
      <w:pPr>
        <w:numPr>
          <w:ilvl w:val="0"/>
          <w:numId w:val="22"/>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支持个性化报表自定义功能。根据不同的角色可以定义各种维度的展现分析报表。自定义报表支持包含但不限于图形化展现、数据挖掘功能。支持过滤、分页、排序功能。</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知识库管理</w:t>
      </w:r>
    </w:p>
    <w:p w:rsidR="004D14D1" w:rsidRDefault="004F4BA1">
      <w:pPr>
        <w:numPr>
          <w:ilvl w:val="0"/>
          <w:numId w:val="23"/>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对知识库文档模板和案例进行分类管理与维护，实现查询、入库管理，可按照文档标题、关键字、创建人、创建时间等条件进行组合查询。</w:t>
      </w:r>
    </w:p>
    <w:p w:rsidR="004D14D1" w:rsidRDefault="004F4BA1">
      <w:pPr>
        <w:numPr>
          <w:ilvl w:val="0"/>
          <w:numId w:val="23"/>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支持收集具有代表性的风险和解决过程，并提供给所有用户进行查看和引用。</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文档管理</w:t>
      </w:r>
    </w:p>
    <w:p w:rsidR="004D14D1" w:rsidRDefault="004F4BA1">
      <w:pPr>
        <w:numPr>
          <w:ilvl w:val="0"/>
          <w:numId w:val="24"/>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支持项目文档汇总，对不同类型项目各里程碑要求的交付物进行系统统一配置。</w:t>
      </w:r>
    </w:p>
    <w:p w:rsidR="004D14D1" w:rsidRDefault="004F4BA1">
      <w:pPr>
        <w:numPr>
          <w:ilvl w:val="0"/>
          <w:numId w:val="24"/>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支持项目文档版本管理，控制文档的签出与签入，并记录文档版本。</w:t>
      </w:r>
    </w:p>
    <w:p w:rsidR="004D14D1" w:rsidRDefault="004F4BA1">
      <w:pPr>
        <w:numPr>
          <w:ilvl w:val="0"/>
          <w:numId w:val="24"/>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支持对各个里程碑的交付物进行审批和检查，审批通过后方可进行下一个里程碑阶段。</w:t>
      </w:r>
    </w:p>
    <w:p w:rsidR="004D14D1" w:rsidRDefault="004F4BA1">
      <w:pPr>
        <w:numPr>
          <w:ilvl w:val="0"/>
          <w:numId w:val="24"/>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支持按不同维度查看相关文档，如按照项目名、需求名（号）、系统、业务种类等，查看相应的业务需求、细化需求方案、开发详设、测试案例、测试报告等文档。</w:t>
      </w:r>
    </w:p>
    <w:p w:rsidR="004D14D1" w:rsidRDefault="004F4BA1">
      <w:pPr>
        <w:numPr>
          <w:ilvl w:val="0"/>
          <w:numId w:val="24"/>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支持项目文档权限管理。</w:t>
      </w:r>
    </w:p>
    <w:p w:rsidR="004D14D1" w:rsidRDefault="004F4BA1">
      <w:pPr>
        <w:numPr>
          <w:ilvl w:val="0"/>
          <w:numId w:val="24"/>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支持项目里程碑交付物查询。</w:t>
      </w:r>
    </w:p>
    <w:p w:rsidR="004D14D1" w:rsidRDefault="004F4BA1">
      <w:pPr>
        <w:numPr>
          <w:ilvl w:val="0"/>
          <w:numId w:val="6"/>
        </w:numPr>
        <w:topLinePunct/>
        <w:snapToGrid w:val="0"/>
        <w:spacing w:line="360" w:lineRule="auto"/>
        <w:rPr>
          <w:rFonts w:ascii="宋体" w:hint="eastAsia"/>
          <w:b/>
          <w:bCs/>
          <w:snapToGrid w:val="0"/>
          <w:kern w:val="0"/>
          <w:sz w:val="24"/>
          <w:szCs w:val="24"/>
        </w:rPr>
      </w:pPr>
      <w:r>
        <w:rPr>
          <w:rFonts w:ascii="宋体"/>
          <w:b/>
          <w:bCs/>
          <w:snapToGrid w:val="0"/>
          <w:kern w:val="0"/>
          <w:sz w:val="24"/>
          <w:szCs w:val="24"/>
        </w:rPr>
        <w:t>与其他系统协同及数据移植</w:t>
      </w:r>
    </w:p>
    <w:p w:rsidR="004D14D1" w:rsidRDefault="004F4BA1">
      <w:pPr>
        <w:numPr>
          <w:ilvl w:val="0"/>
          <w:numId w:val="25"/>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与办公平台（OA）协同，通过嵌入式、接口方式等技术手段，完成系统间</w:t>
      </w:r>
      <w:r>
        <w:rPr>
          <w:rFonts w:ascii="宋体"/>
          <w:snapToGrid w:val="0"/>
          <w:kern w:val="0"/>
          <w:sz w:val="24"/>
          <w:szCs w:val="24"/>
        </w:rPr>
        <w:lastRenderedPageBreak/>
        <w:t>审批流程的转接和数据同步，满足不同层级审批人员的操作需要。</w:t>
      </w:r>
    </w:p>
    <w:p w:rsidR="004D14D1" w:rsidRDefault="004F4BA1">
      <w:pPr>
        <w:numPr>
          <w:ilvl w:val="0"/>
          <w:numId w:val="25"/>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与运维管理平台（建设中）协同，在需求管理、投产管理、生产问题转需求等方面进行对接。实现需求、项目全生命周期管理，实现全流程数字化。</w:t>
      </w:r>
    </w:p>
    <w:p w:rsidR="004D14D1" w:rsidRDefault="004F4BA1">
      <w:pPr>
        <w:numPr>
          <w:ilvl w:val="0"/>
          <w:numId w:val="25"/>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与测试管理平台（暂定名，拟2023年建设）协同，实现项目信息、测试任务、质量计划、人员/角色等信息的推送，案例执行、缺陷、质量指标、风险等测试结果获取，外包测试人员统一管理等。</w:t>
      </w:r>
    </w:p>
    <w:p w:rsidR="004D14D1" w:rsidRDefault="004F4BA1">
      <w:pPr>
        <w:numPr>
          <w:ilvl w:val="0"/>
          <w:numId w:val="25"/>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与研发平台协同，实现开发任务细化、分配、打通开发过程管理。</w:t>
      </w:r>
    </w:p>
    <w:p w:rsidR="004D14D1" w:rsidRDefault="004F4BA1">
      <w:pPr>
        <w:numPr>
          <w:ilvl w:val="0"/>
          <w:numId w:val="25"/>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与影像平台协调，实现非结构化数据存储。</w:t>
      </w:r>
    </w:p>
    <w:p w:rsidR="004D14D1" w:rsidRDefault="004F4BA1">
      <w:pPr>
        <w:numPr>
          <w:ilvl w:val="0"/>
          <w:numId w:val="25"/>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与人力资源系统协同，同步机构、员工基本信息。</w:t>
      </w:r>
    </w:p>
    <w:p w:rsidR="004D14D1" w:rsidRDefault="004F4BA1">
      <w:pPr>
        <w:numPr>
          <w:ilvl w:val="0"/>
          <w:numId w:val="25"/>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与综合安防管理平台（门禁系统）协同，向门禁系统同步外包人员基本信息，从门禁系统同步外包人员的考勤数据，挂钩工时、费用核算，实现对外包人员的精细化管理。</w:t>
      </w:r>
    </w:p>
    <w:p w:rsidR="004D14D1" w:rsidRDefault="004F4BA1">
      <w:pPr>
        <w:numPr>
          <w:ilvl w:val="0"/>
          <w:numId w:val="25"/>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与档案管理平台</w:t>
      </w:r>
      <w:r>
        <w:rPr>
          <w:rFonts w:ascii="宋体" w:hint="eastAsia"/>
          <w:snapToGrid w:val="0"/>
          <w:kern w:val="0"/>
          <w:sz w:val="24"/>
          <w:szCs w:val="24"/>
        </w:rPr>
        <w:t>（</w:t>
      </w:r>
      <w:r>
        <w:rPr>
          <w:rFonts w:ascii="宋体"/>
          <w:snapToGrid w:val="0"/>
          <w:kern w:val="0"/>
          <w:sz w:val="24"/>
          <w:szCs w:val="24"/>
        </w:rPr>
        <w:t>暂定名，拟建）对接，实现档案材料一键式归档。</w:t>
      </w:r>
    </w:p>
    <w:p w:rsidR="004D14D1" w:rsidRDefault="004F4BA1">
      <w:pPr>
        <w:numPr>
          <w:ilvl w:val="0"/>
          <w:numId w:val="25"/>
        </w:numPr>
        <w:topLinePunct/>
        <w:snapToGrid w:val="0"/>
        <w:spacing w:line="360" w:lineRule="auto"/>
        <w:ind w:left="0" w:firstLine="480"/>
        <w:rPr>
          <w:rFonts w:ascii="宋体" w:hint="eastAsia"/>
          <w:snapToGrid w:val="0"/>
          <w:kern w:val="0"/>
          <w:sz w:val="24"/>
          <w:szCs w:val="24"/>
        </w:rPr>
      </w:pPr>
      <w:r>
        <w:rPr>
          <w:rFonts w:ascii="宋体"/>
          <w:snapToGrid w:val="0"/>
          <w:kern w:val="0"/>
          <w:sz w:val="24"/>
          <w:szCs w:val="24"/>
        </w:rPr>
        <w:t>将本行现有项目管理平台中数据移植到新的信息科技项目管理平台中，如现有外包管理中厂商和外包人员相关资料等数据。</w:t>
      </w:r>
    </w:p>
    <w:p w:rsidR="004D14D1" w:rsidRDefault="004D14D1">
      <w:pPr>
        <w:topLinePunct/>
        <w:snapToGrid w:val="0"/>
        <w:spacing w:line="360" w:lineRule="auto"/>
        <w:ind w:left="480"/>
        <w:rPr>
          <w:rFonts w:ascii="宋体" w:hint="eastAsia"/>
          <w:snapToGrid w:val="0"/>
          <w:kern w:val="0"/>
          <w:sz w:val="24"/>
          <w:szCs w:val="24"/>
        </w:rPr>
      </w:pPr>
    </w:p>
    <w:p w:rsidR="004D14D1" w:rsidRDefault="004F4BA1" w:rsidP="002E126C">
      <w:pPr>
        <w:snapToGrid w:val="0"/>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w:t>
      </w:r>
      <w:r>
        <w:rPr>
          <w:rFonts w:ascii="宋体"/>
          <w:b/>
          <w:snapToGrid w:val="0"/>
          <w:kern w:val="0"/>
          <w:sz w:val="24"/>
          <w:szCs w:val="24"/>
        </w:rPr>
        <w:t>、技术</w:t>
      </w:r>
      <w:r>
        <w:rPr>
          <w:rFonts w:ascii="宋体" w:hint="eastAsia"/>
          <w:b/>
          <w:snapToGrid w:val="0"/>
          <w:kern w:val="0"/>
          <w:sz w:val="24"/>
          <w:szCs w:val="24"/>
        </w:rPr>
        <w:t>要求</w:t>
      </w:r>
    </w:p>
    <w:p w:rsidR="004D14D1" w:rsidRDefault="004F4BA1">
      <w:pPr>
        <w:numPr>
          <w:ilvl w:val="0"/>
          <w:numId w:val="26"/>
        </w:numPr>
        <w:topLinePunct/>
        <w:snapToGrid w:val="0"/>
        <w:spacing w:line="360" w:lineRule="auto"/>
        <w:rPr>
          <w:rFonts w:ascii="宋体" w:cs="宋体" w:hint="eastAsia"/>
          <w:snapToGrid w:val="0"/>
          <w:kern w:val="0"/>
          <w:sz w:val="24"/>
          <w:szCs w:val="24"/>
        </w:rPr>
      </w:pPr>
      <w:bookmarkStart w:id="46" w:name="_Toc266972590"/>
      <w:r>
        <w:rPr>
          <w:rFonts w:ascii="宋体" w:cs="宋体" w:hint="eastAsia"/>
          <w:snapToGrid w:val="0"/>
          <w:kern w:val="0"/>
          <w:sz w:val="24"/>
          <w:szCs w:val="24"/>
        </w:rPr>
        <w:t>总体原则</w:t>
      </w:r>
      <w:bookmarkEnd w:id="46"/>
    </w:p>
    <w:p w:rsidR="004D14D1" w:rsidRDefault="004F4BA1">
      <w:pPr>
        <w:numPr>
          <w:ilvl w:val="0"/>
          <w:numId w:val="27"/>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系统的建设应遵循集成性、先进性、可扩展性、稳定性、安全性、经济性、前瞻性和可维护性相结合的原则。</w:t>
      </w:r>
    </w:p>
    <w:p w:rsidR="004D14D1" w:rsidRDefault="004F4BA1">
      <w:pPr>
        <w:numPr>
          <w:ilvl w:val="0"/>
          <w:numId w:val="27"/>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集成性：系统建设需充分考虑与其它系统的集成，能快速与比选人其它业务和管理系统的集成。</w:t>
      </w:r>
    </w:p>
    <w:p w:rsidR="004D14D1" w:rsidRDefault="004F4BA1">
      <w:pPr>
        <w:numPr>
          <w:ilvl w:val="0"/>
          <w:numId w:val="27"/>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先进性：软件系统的选择与开发应在满足业务需求的基础上具有易改造、易升级、易操作、易维护等特点。</w:t>
      </w:r>
    </w:p>
    <w:p w:rsidR="004D14D1" w:rsidRDefault="004F4BA1">
      <w:pPr>
        <w:numPr>
          <w:ilvl w:val="0"/>
          <w:numId w:val="27"/>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可扩展性：支持业务和系统的可扩展，支持行业应用可扩展，具有向后兼容的能力。</w:t>
      </w:r>
    </w:p>
    <w:p w:rsidR="004D14D1" w:rsidRDefault="004F4BA1">
      <w:pPr>
        <w:numPr>
          <w:ilvl w:val="0"/>
          <w:numId w:val="27"/>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稳定性：系统要确保平稳运行，支持7×24小时连续运行，满足高峰处理的需要。</w:t>
      </w:r>
    </w:p>
    <w:p w:rsidR="004D14D1" w:rsidRDefault="004F4BA1">
      <w:pPr>
        <w:numPr>
          <w:ilvl w:val="0"/>
          <w:numId w:val="27"/>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安全性：系统必须建立在成熟稳定的硬件环境和应用软件基础上，通过完善的备份恢复策略、安全控制机制、可靠的运行管理监控和故障处理手段来保</w:t>
      </w:r>
      <w:r>
        <w:rPr>
          <w:rFonts w:ascii="宋体" w:cs="宋体" w:hint="eastAsia"/>
          <w:snapToGrid w:val="0"/>
          <w:kern w:val="0"/>
          <w:sz w:val="24"/>
          <w:szCs w:val="24"/>
        </w:rPr>
        <w:lastRenderedPageBreak/>
        <w:t>障系统的运行稳定、安全。</w:t>
      </w:r>
    </w:p>
    <w:p w:rsidR="004D14D1" w:rsidRDefault="004F4BA1">
      <w:pPr>
        <w:numPr>
          <w:ilvl w:val="0"/>
          <w:numId w:val="27"/>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经济性：系统的建设要考虑在网络、设备、信息安全等方面合理利用现有的资源。要充分调研，结合业务需求，合理利用现有资源，降低系统的投资，创造最优的工作效率，产生最好的经济效益。</w:t>
      </w:r>
    </w:p>
    <w:p w:rsidR="004D14D1" w:rsidRDefault="004F4BA1">
      <w:pPr>
        <w:numPr>
          <w:ilvl w:val="0"/>
          <w:numId w:val="27"/>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前瞻性：系统体系架构和软件体系结构要有前瞻性，要充分考虑未来业务的发展和管理的变化，方便对新业务和新需求进行扩展和支持，合理设计系统的规模，使之不仅能满足目前应用的需要，而且能适应将来的发展。</w:t>
      </w:r>
    </w:p>
    <w:p w:rsidR="004D14D1" w:rsidRDefault="004F4BA1">
      <w:pPr>
        <w:numPr>
          <w:ilvl w:val="0"/>
          <w:numId w:val="27"/>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可维护性：系统可维护，运行成本可控。不同场景变化应支持可视化配置实现实时调整并生效的方式增强应用可维护性。</w:t>
      </w:r>
    </w:p>
    <w:p w:rsidR="004D14D1" w:rsidRDefault="004F4BA1">
      <w:pPr>
        <w:numPr>
          <w:ilvl w:val="0"/>
          <w:numId w:val="26"/>
        </w:numPr>
        <w:topLinePunct/>
        <w:snapToGrid w:val="0"/>
        <w:spacing w:line="360" w:lineRule="auto"/>
        <w:rPr>
          <w:rFonts w:ascii="宋体" w:cs="宋体" w:hint="eastAsia"/>
          <w:bCs/>
          <w:snapToGrid w:val="0"/>
          <w:kern w:val="0"/>
          <w:sz w:val="24"/>
          <w:szCs w:val="24"/>
        </w:rPr>
      </w:pPr>
      <w:r>
        <w:rPr>
          <w:rFonts w:ascii="宋体" w:cs="宋体" w:hint="eastAsia"/>
          <w:bCs/>
          <w:snapToGrid w:val="0"/>
          <w:kern w:val="0"/>
          <w:sz w:val="24"/>
          <w:szCs w:val="24"/>
        </w:rPr>
        <w:t>用户体验要求</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界面注重用户体验，使系统各项功能易见、易学、易用。各种配置工具操作方便、简单，无需编程即可手工配置。</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Cambria" w:hint="eastAsia"/>
          <w:snapToGrid w:val="0"/>
          <w:kern w:val="0"/>
          <w:sz w:val="24"/>
          <w:szCs w:val="24"/>
        </w:rPr>
        <w:t>客户端/管理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国产</w:t>
      </w:r>
      <w:r>
        <w:rPr>
          <w:rFonts w:ascii="宋体" w:cs="Cambria"/>
          <w:snapToGrid w:val="0"/>
          <w:kern w:val="0"/>
          <w:sz w:val="24"/>
          <w:szCs w:val="24"/>
        </w:rPr>
        <w:t>自主可控</w:t>
      </w:r>
      <w:r>
        <w:rPr>
          <w:rFonts w:ascii="宋体" w:cs="Cambria" w:hint="eastAsia"/>
          <w:snapToGrid w:val="0"/>
          <w:kern w:val="0"/>
          <w:sz w:val="24"/>
          <w:szCs w:val="24"/>
        </w:rPr>
        <w:t>浏览器访问）。</w:t>
      </w:r>
    </w:p>
    <w:p w:rsidR="004D14D1" w:rsidRDefault="004F4BA1">
      <w:pPr>
        <w:numPr>
          <w:ilvl w:val="0"/>
          <w:numId w:val="26"/>
        </w:numPr>
        <w:topLinePunct/>
        <w:snapToGrid w:val="0"/>
        <w:spacing w:line="360" w:lineRule="auto"/>
        <w:rPr>
          <w:rFonts w:ascii="宋体" w:cs="宋体" w:hint="eastAsia"/>
          <w:bCs/>
          <w:snapToGrid w:val="0"/>
          <w:kern w:val="0"/>
          <w:sz w:val="24"/>
          <w:szCs w:val="24"/>
        </w:rPr>
      </w:pPr>
      <w:r>
        <w:rPr>
          <w:rFonts w:ascii="宋体" w:cs="宋体" w:hint="eastAsia"/>
          <w:bCs/>
          <w:snapToGrid w:val="0"/>
          <w:kern w:val="0"/>
          <w:sz w:val="24"/>
          <w:szCs w:val="24"/>
        </w:rPr>
        <w:t>系统架构要求</w:t>
      </w:r>
    </w:p>
    <w:p w:rsidR="004D14D1" w:rsidRDefault="004F4BA1">
      <w:pPr>
        <w:numPr>
          <w:ilvl w:val="0"/>
          <w:numId w:val="28"/>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设计思想、系统架构应兼顾成熟与先进，系统的搭建与实施采用目前主流技术，并有效引用最新技术成果，确保整体架构在产品生命周期内相对稳定与适用。系统具有高效稳定、可扩展性和可维护性强等特点，具备良好的移植能力。</w:t>
      </w:r>
    </w:p>
    <w:p w:rsidR="004D14D1" w:rsidRDefault="004F4BA1">
      <w:pPr>
        <w:numPr>
          <w:ilvl w:val="0"/>
          <w:numId w:val="28"/>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系统技术架构合理，数据结构合理，避免数据冗余，具有良好的扩展性、维护性和稳定性。如服务限流机制、服务降级机制等服务管控机制的应用，保障系统稳定运行。</w:t>
      </w:r>
    </w:p>
    <w:p w:rsidR="004D14D1" w:rsidRDefault="004F4BA1">
      <w:pPr>
        <w:numPr>
          <w:ilvl w:val="0"/>
          <w:numId w:val="28"/>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系统所采用的软件平台具备开放性、通用性、扩展性和安全性。在性能指标达到预警值时，能够通过横向扩展集群模式达到性能的线性增长。系统应具有线性或近似线性的性能扩展能力，并能在不停止服务的情况下完成容量伸缩。</w:t>
      </w:r>
    </w:p>
    <w:p w:rsidR="004D14D1" w:rsidRDefault="004F4BA1">
      <w:pPr>
        <w:numPr>
          <w:ilvl w:val="0"/>
          <w:numId w:val="28"/>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支持集群部署方式，适应比选人未来业务发展的需要。应用系统之间逻辑独立、启停服务时系统间不相互影响的部署方案。应用系统应支持双活跨数据</w:t>
      </w:r>
      <w:r>
        <w:rPr>
          <w:rFonts w:ascii="宋体" w:cs="宋体" w:hint="eastAsia"/>
          <w:snapToGrid w:val="0"/>
          <w:kern w:val="0"/>
          <w:sz w:val="24"/>
          <w:szCs w:val="24"/>
        </w:rPr>
        <w:lastRenderedPageBreak/>
        <w:t>中心的部署方案。</w:t>
      </w:r>
    </w:p>
    <w:p w:rsidR="004D14D1" w:rsidRDefault="004F4BA1">
      <w:pPr>
        <w:numPr>
          <w:ilvl w:val="0"/>
          <w:numId w:val="28"/>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系统支持域名部署。</w:t>
      </w:r>
    </w:p>
    <w:p w:rsidR="004D14D1" w:rsidRDefault="004F4BA1">
      <w:pPr>
        <w:numPr>
          <w:ilvl w:val="0"/>
          <w:numId w:val="28"/>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最终系统架构需根据比选人现阶段需求决定。</w:t>
      </w:r>
    </w:p>
    <w:p w:rsidR="004D14D1" w:rsidRDefault="004F4BA1">
      <w:pPr>
        <w:numPr>
          <w:ilvl w:val="0"/>
          <w:numId w:val="26"/>
        </w:numPr>
        <w:topLinePunct/>
        <w:snapToGrid w:val="0"/>
        <w:spacing w:line="360" w:lineRule="auto"/>
        <w:rPr>
          <w:rFonts w:ascii="宋体" w:cs="宋体" w:hint="eastAsia"/>
          <w:bCs/>
          <w:snapToGrid w:val="0"/>
          <w:kern w:val="0"/>
          <w:sz w:val="24"/>
          <w:szCs w:val="24"/>
        </w:rPr>
      </w:pPr>
      <w:r>
        <w:rPr>
          <w:rFonts w:ascii="宋体" w:cs="宋体" w:hint="eastAsia"/>
          <w:bCs/>
          <w:snapToGrid w:val="0"/>
          <w:kern w:val="0"/>
          <w:sz w:val="24"/>
          <w:szCs w:val="24"/>
        </w:rPr>
        <w:t>系统性能要求</w:t>
      </w:r>
    </w:p>
    <w:p w:rsidR="004D14D1" w:rsidRDefault="004F4BA1">
      <w:pPr>
        <w:numPr>
          <w:ilvl w:val="0"/>
          <w:numId w:val="29"/>
        </w:numPr>
        <w:autoSpaceDE w:val="0"/>
        <w:autoSpaceDN w:val="0"/>
        <w:adjustRightInd w:val="0"/>
        <w:snapToGrid w:val="0"/>
        <w:spacing w:line="360" w:lineRule="auto"/>
        <w:ind w:left="0" w:firstLine="482"/>
        <w:jc w:val="left"/>
        <w:rPr>
          <w:rFonts w:ascii="宋体" w:cs="宋体" w:hint="eastAsia"/>
          <w:snapToGrid w:val="0"/>
          <w:kern w:val="0"/>
          <w:sz w:val="24"/>
          <w:szCs w:val="24"/>
        </w:rPr>
      </w:pPr>
      <w:r>
        <w:rPr>
          <w:rFonts w:ascii="宋体" w:cs="宋体" w:hint="eastAsia"/>
          <w:snapToGrid w:val="0"/>
          <w:kern w:val="0"/>
          <w:sz w:val="24"/>
          <w:szCs w:val="24"/>
        </w:rPr>
        <w:t>应具有高效的运行效率，能通过负载均衡、流量控制、消息缓存等机制，提供大规模、高并发量的交易处理能力，能够与主流国产自主可控的负载均衡、流量控制等设备模块适配，并满足比选人要求的登陆、查询、批处理等性能需求；</w:t>
      </w:r>
    </w:p>
    <w:p w:rsidR="004D14D1" w:rsidRDefault="004F4BA1">
      <w:pPr>
        <w:numPr>
          <w:ilvl w:val="0"/>
          <w:numId w:val="29"/>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系统必须提供平台级的负载均衡和容错能力；</w:t>
      </w:r>
    </w:p>
    <w:p w:rsidR="004D14D1" w:rsidRDefault="004F4BA1">
      <w:pPr>
        <w:numPr>
          <w:ilvl w:val="0"/>
          <w:numId w:val="29"/>
        </w:numPr>
        <w:autoSpaceDE w:val="0"/>
        <w:autoSpaceDN w:val="0"/>
        <w:adjustRightInd w:val="0"/>
        <w:snapToGrid w:val="0"/>
        <w:spacing w:line="360" w:lineRule="auto"/>
        <w:jc w:val="left"/>
        <w:rPr>
          <w:rFonts w:ascii="宋体" w:cs="宋体" w:hint="eastAsia"/>
          <w:snapToGrid w:val="0"/>
          <w:kern w:val="0"/>
          <w:sz w:val="24"/>
          <w:szCs w:val="24"/>
        </w:rPr>
      </w:pPr>
      <w:r>
        <w:rPr>
          <w:rFonts w:ascii="宋体" w:cs="宋体" w:hint="eastAsia"/>
          <w:snapToGrid w:val="0"/>
          <w:kern w:val="0"/>
          <w:sz w:val="24"/>
          <w:szCs w:val="24"/>
        </w:rPr>
        <w:t>可用率：系统总体平均可用率在99.99%以上；</w:t>
      </w:r>
    </w:p>
    <w:p w:rsidR="004D14D1" w:rsidRDefault="004F4BA1">
      <w:pPr>
        <w:numPr>
          <w:ilvl w:val="0"/>
          <w:numId w:val="29"/>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主机系统能够保持7*24稳定地不间断运行，</w:t>
      </w:r>
      <w:r>
        <w:rPr>
          <w:rFonts w:ascii="宋体" w:cs="宋体" w:hint="eastAsia"/>
          <w:bCs/>
          <w:snapToGrid w:val="0"/>
          <w:kern w:val="0"/>
          <w:sz w:val="24"/>
          <w:szCs w:val="24"/>
        </w:rPr>
        <w:t>从系统软硬件平台及网络等方面来保证系统的稳定性。</w:t>
      </w:r>
    </w:p>
    <w:p w:rsidR="004D14D1" w:rsidRDefault="004F4BA1">
      <w:pPr>
        <w:numPr>
          <w:ilvl w:val="0"/>
          <w:numId w:val="26"/>
        </w:numPr>
        <w:topLinePunct/>
        <w:snapToGrid w:val="0"/>
        <w:spacing w:line="360" w:lineRule="auto"/>
        <w:rPr>
          <w:rFonts w:ascii="宋体" w:cs="宋体" w:hint="eastAsia"/>
          <w:bCs/>
          <w:snapToGrid w:val="0"/>
          <w:kern w:val="0"/>
          <w:sz w:val="24"/>
          <w:szCs w:val="24"/>
        </w:rPr>
      </w:pPr>
      <w:r>
        <w:rPr>
          <w:rFonts w:ascii="宋体" w:cs="宋体" w:hint="eastAsia"/>
          <w:bCs/>
          <w:snapToGrid w:val="0"/>
          <w:kern w:val="0"/>
          <w:sz w:val="24"/>
          <w:szCs w:val="24"/>
        </w:rPr>
        <w:t>安全性要求</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为确保信息安全，系统开发须满足比选人软件研发项目安全需求基线要求，采取的措施包括但不限于以下：</w:t>
      </w:r>
    </w:p>
    <w:p w:rsidR="004D14D1" w:rsidRDefault="004F4BA1">
      <w:pPr>
        <w:numPr>
          <w:ilvl w:val="0"/>
          <w:numId w:val="30"/>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平台安全：架构设计考虑安全性要求，平台软件达到安全设计标准且不低于同业相关系统要求。</w:t>
      </w:r>
    </w:p>
    <w:p w:rsidR="004D14D1" w:rsidRDefault="004F4BA1">
      <w:pPr>
        <w:numPr>
          <w:ilvl w:val="0"/>
          <w:numId w:val="30"/>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数据安全：支持文档安全软件整合技术，从而做到数据传输加密、远程安全访问、数据存储加密，数据部署网络区域应支持入侵检测与防御系统、防火墙的应用。</w:t>
      </w:r>
    </w:p>
    <w:p w:rsidR="004D14D1" w:rsidRDefault="004F4BA1">
      <w:pPr>
        <w:numPr>
          <w:ilvl w:val="0"/>
          <w:numId w:val="30"/>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容灾备份：支持各种容灾的软硬件设备的使用等。</w:t>
      </w:r>
    </w:p>
    <w:p w:rsidR="004D14D1" w:rsidRDefault="004F4BA1">
      <w:pPr>
        <w:numPr>
          <w:ilvl w:val="0"/>
          <w:numId w:val="30"/>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管理安全：提供完善的日志功能，能够记录系统使用人员的关键操作，保证系统应用的安全。支持专门的审计功能，满足对操作使用行为的事后监督审计要求。</w:t>
      </w:r>
    </w:p>
    <w:p w:rsidR="004D14D1" w:rsidRDefault="004F4BA1">
      <w:pPr>
        <w:numPr>
          <w:ilvl w:val="0"/>
          <w:numId w:val="30"/>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密码策略：初始密码强制更改、启用验证码、密码过期控制、密码错误次数控制、密码强度设置等，不得以明文的方式保存任何相关密码，防止暴力破解和恶意攻击。</w:t>
      </w:r>
    </w:p>
    <w:p w:rsidR="004D14D1" w:rsidRDefault="004F4BA1">
      <w:pPr>
        <w:numPr>
          <w:ilvl w:val="0"/>
          <w:numId w:val="30"/>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系统有严密、灵活的访问安全控制。</w:t>
      </w:r>
    </w:p>
    <w:p w:rsidR="004D14D1" w:rsidRDefault="004F4BA1">
      <w:pPr>
        <w:numPr>
          <w:ilvl w:val="0"/>
          <w:numId w:val="30"/>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系统有整体的用户/权限管理体系，可统一进行用户/权限的管理，实现到字段级的查询、修改、管理权限控制。支持基于用户角色的权限分配管理机制。</w:t>
      </w:r>
    </w:p>
    <w:p w:rsidR="004D14D1" w:rsidRDefault="004F4BA1">
      <w:pPr>
        <w:numPr>
          <w:ilvl w:val="0"/>
          <w:numId w:val="30"/>
        </w:numPr>
        <w:autoSpaceDE w:val="0"/>
        <w:autoSpaceDN w:val="0"/>
        <w:adjustRightInd w:val="0"/>
        <w:snapToGrid w:val="0"/>
        <w:spacing w:line="360" w:lineRule="auto"/>
        <w:ind w:left="0" w:firstLine="480"/>
        <w:jc w:val="left"/>
        <w:rPr>
          <w:rFonts w:ascii="宋体" w:cs="宋体" w:hint="eastAsia"/>
          <w:snapToGrid w:val="0"/>
          <w:kern w:val="0"/>
          <w:sz w:val="24"/>
          <w:szCs w:val="24"/>
        </w:rPr>
      </w:pPr>
      <w:r>
        <w:rPr>
          <w:rFonts w:ascii="宋体" w:cs="宋体" w:hint="eastAsia"/>
          <w:snapToGrid w:val="0"/>
          <w:kern w:val="0"/>
          <w:sz w:val="24"/>
          <w:szCs w:val="24"/>
        </w:rPr>
        <w:t>系统满足国密算法相关技术标准。</w:t>
      </w:r>
    </w:p>
    <w:p w:rsidR="004D14D1" w:rsidRDefault="004F4BA1">
      <w:pPr>
        <w:numPr>
          <w:ilvl w:val="0"/>
          <w:numId w:val="26"/>
        </w:numPr>
        <w:topLinePunct/>
        <w:snapToGrid w:val="0"/>
        <w:spacing w:line="360" w:lineRule="auto"/>
        <w:rPr>
          <w:rFonts w:ascii="宋体" w:cs="宋体" w:hint="eastAsia"/>
          <w:bCs/>
          <w:snapToGrid w:val="0"/>
          <w:kern w:val="0"/>
          <w:sz w:val="24"/>
          <w:szCs w:val="24"/>
        </w:rPr>
      </w:pPr>
      <w:r>
        <w:rPr>
          <w:rFonts w:ascii="宋体" w:cs="宋体" w:hint="eastAsia"/>
          <w:bCs/>
          <w:snapToGrid w:val="0"/>
          <w:kern w:val="0"/>
          <w:sz w:val="24"/>
          <w:szCs w:val="24"/>
        </w:rPr>
        <w:lastRenderedPageBreak/>
        <w:t>可扩展性需求</w:t>
      </w:r>
    </w:p>
    <w:p w:rsidR="004D14D1" w:rsidRDefault="004F4BA1">
      <w:pPr>
        <w:numPr>
          <w:ilvl w:val="0"/>
          <w:numId w:val="31"/>
        </w:numPr>
        <w:autoSpaceDE w:val="0"/>
        <w:autoSpaceDN w:val="0"/>
        <w:adjustRightInd w:val="0"/>
        <w:snapToGrid w:val="0"/>
        <w:spacing w:line="360" w:lineRule="auto"/>
        <w:ind w:left="0" w:firstLine="420"/>
        <w:jc w:val="left"/>
        <w:rPr>
          <w:rFonts w:ascii="宋体" w:cs="宋体" w:hint="eastAsia"/>
          <w:bCs/>
          <w:snapToGrid w:val="0"/>
          <w:kern w:val="0"/>
          <w:sz w:val="24"/>
          <w:szCs w:val="24"/>
        </w:rPr>
      </w:pPr>
      <w:r>
        <w:rPr>
          <w:rFonts w:ascii="宋体" w:cs="宋体" w:hint="eastAsia"/>
          <w:bCs/>
          <w:snapToGrid w:val="0"/>
          <w:kern w:val="0"/>
          <w:sz w:val="24"/>
          <w:szCs w:val="24"/>
        </w:rPr>
        <w:t>系统要求支持国产化自主可控的主流操作系统、数据库和通讯中间件，对软、硬件平台具有良好的可扩展能力，支持跨平台客制化开发。</w:t>
      </w:r>
    </w:p>
    <w:p w:rsidR="004D14D1" w:rsidRDefault="004F4BA1">
      <w:pPr>
        <w:numPr>
          <w:ilvl w:val="0"/>
          <w:numId w:val="31"/>
        </w:numPr>
        <w:autoSpaceDE w:val="0"/>
        <w:autoSpaceDN w:val="0"/>
        <w:adjustRightInd w:val="0"/>
        <w:snapToGrid w:val="0"/>
        <w:spacing w:line="360" w:lineRule="auto"/>
        <w:ind w:left="0" w:firstLine="420"/>
        <w:jc w:val="left"/>
        <w:rPr>
          <w:rFonts w:ascii="宋体" w:cs="宋体" w:hint="eastAsia"/>
          <w:bCs/>
          <w:snapToGrid w:val="0"/>
          <w:kern w:val="0"/>
          <w:sz w:val="24"/>
          <w:szCs w:val="24"/>
        </w:rPr>
      </w:pPr>
      <w:r>
        <w:rPr>
          <w:rFonts w:ascii="宋体" w:cs="宋体" w:hint="eastAsia"/>
          <w:bCs/>
          <w:snapToGrid w:val="0"/>
          <w:kern w:val="0"/>
          <w:sz w:val="24"/>
          <w:szCs w:val="24"/>
        </w:rPr>
        <w:t>支持交易数据导入、参数维护、报表模块、规则模块对于新产品的支持，系统容易改进、扩展和升级。</w:t>
      </w:r>
    </w:p>
    <w:p w:rsidR="004D14D1" w:rsidRDefault="004F4BA1">
      <w:pPr>
        <w:numPr>
          <w:ilvl w:val="0"/>
          <w:numId w:val="31"/>
        </w:numPr>
        <w:autoSpaceDE w:val="0"/>
        <w:autoSpaceDN w:val="0"/>
        <w:adjustRightInd w:val="0"/>
        <w:snapToGrid w:val="0"/>
        <w:spacing w:line="360" w:lineRule="auto"/>
        <w:ind w:left="0" w:firstLine="420"/>
        <w:jc w:val="left"/>
        <w:rPr>
          <w:rFonts w:ascii="宋体" w:cs="宋体" w:hint="eastAsia"/>
          <w:bCs/>
          <w:snapToGrid w:val="0"/>
          <w:kern w:val="0"/>
          <w:sz w:val="24"/>
          <w:szCs w:val="24"/>
        </w:rPr>
      </w:pPr>
      <w:r>
        <w:rPr>
          <w:rFonts w:ascii="宋体" w:cs="宋体" w:hint="eastAsia"/>
          <w:bCs/>
          <w:snapToGrid w:val="0"/>
          <w:kern w:val="0"/>
          <w:sz w:val="24"/>
          <w:szCs w:val="24"/>
        </w:rPr>
        <w:t>提供的平台能够很好的实现业务功能扩展的灵活性，通过后台服务器对业务功能的模块化处理和可配置处理实现对功能的一站式更新，且不影响原有系统的正常运行。</w:t>
      </w:r>
    </w:p>
    <w:p w:rsidR="004D14D1" w:rsidRDefault="004F4BA1">
      <w:pPr>
        <w:numPr>
          <w:ilvl w:val="0"/>
          <w:numId w:val="31"/>
        </w:numPr>
        <w:autoSpaceDE w:val="0"/>
        <w:autoSpaceDN w:val="0"/>
        <w:adjustRightInd w:val="0"/>
        <w:snapToGrid w:val="0"/>
        <w:spacing w:line="360" w:lineRule="auto"/>
        <w:ind w:left="0" w:firstLine="420"/>
        <w:jc w:val="left"/>
        <w:rPr>
          <w:rFonts w:ascii="宋体" w:cs="宋体" w:hint="eastAsia"/>
          <w:bCs/>
          <w:snapToGrid w:val="0"/>
          <w:kern w:val="0"/>
          <w:sz w:val="24"/>
          <w:szCs w:val="24"/>
        </w:rPr>
      </w:pPr>
      <w:r>
        <w:rPr>
          <w:rFonts w:ascii="宋体" w:cs="宋体" w:hint="eastAsia"/>
          <w:bCs/>
          <w:snapToGrid w:val="0"/>
          <w:kern w:val="0"/>
          <w:sz w:val="24"/>
          <w:szCs w:val="24"/>
        </w:rPr>
        <w:t>系统的计算能力支持横向扩展；</w:t>
      </w:r>
    </w:p>
    <w:p w:rsidR="004D14D1" w:rsidRDefault="004F4BA1">
      <w:pPr>
        <w:numPr>
          <w:ilvl w:val="0"/>
          <w:numId w:val="31"/>
        </w:numPr>
        <w:autoSpaceDE w:val="0"/>
        <w:autoSpaceDN w:val="0"/>
        <w:adjustRightInd w:val="0"/>
        <w:snapToGrid w:val="0"/>
        <w:spacing w:line="360" w:lineRule="auto"/>
        <w:ind w:left="0" w:firstLine="420"/>
        <w:jc w:val="left"/>
        <w:rPr>
          <w:rFonts w:ascii="宋体" w:cs="宋体" w:hint="eastAsia"/>
          <w:bCs/>
          <w:snapToGrid w:val="0"/>
          <w:kern w:val="0"/>
          <w:sz w:val="24"/>
          <w:szCs w:val="24"/>
        </w:rPr>
      </w:pPr>
      <w:r>
        <w:rPr>
          <w:rFonts w:ascii="宋体" w:cs="宋体" w:hint="eastAsia"/>
          <w:bCs/>
          <w:snapToGrid w:val="0"/>
          <w:kern w:val="0"/>
          <w:sz w:val="24"/>
          <w:szCs w:val="24"/>
        </w:rPr>
        <w:t>对第三方平台提供良好的接口支持和扩展能力。</w:t>
      </w:r>
    </w:p>
    <w:p w:rsidR="004D14D1" w:rsidRDefault="004F4BA1">
      <w:pPr>
        <w:numPr>
          <w:ilvl w:val="0"/>
          <w:numId w:val="26"/>
        </w:numPr>
        <w:topLinePunct/>
        <w:snapToGrid w:val="0"/>
        <w:spacing w:line="360" w:lineRule="auto"/>
        <w:rPr>
          <w:rFonts w:ascii="宋体" w:cs="宋体" w:hint="eastAsia"/>
          <w:bCs/>
          <w:snapToGrid w:val="0"/>
          <w:kern w:val="0"/>
          <w:sz w:val="24"/>
          <w:szCs w:val="24"/>
        </w:rPr>
      </w:pPr>
      <w:r>
        <w:rPr>
          <w:rFonts w:ascii="宋体" w:cs="宋体" w:hint="eastAsia"/>
          <w:bCs/>
          <w:snapToGrid w:val="0"/>
          <w:kern w:val="0"/>
          <w:sz w:val="24"/>
          <w:szCs w:val="24"/>
        </w:rPr>
        <w:t>二次开发要求</w:t>
      </w:r>
    </w:p>
    <w:p w:rsidR="004D14D1" w:rsidRDefault="004F4BA1">
      <w:pPr>
        <w:pStyle w:val="a8"/>
        <w:snapToGrid w:val="0"/>
        <w:spacing w:line="360" w:lineRule="auto"/>
        <w:rPr>
          <w:rFonts w:ascii="宋体" w:cs="Cambria"/>
          <w:bCs/>
          <w:sz w:val="24"/>
        </w:rPr>
      </w:pPr>
      <w:r>
        <w:rPr>
          <w:rFonts w:ascii="宋体" w:cs="Cambria" w:hint="eastAsia"/>
          <w:bCs/>
          <w:sz w:val="24"/>
        </w:rPr>
        <w:t>为满足本行业务发展需要，系统应能灵活、方便、快捷地支持个性化需求开发，相关要求包括：</w:t>
      </w:r>
    </w:p>
    <w:p w:rsidR="004D14D1" w:rsidRDefault="004F4BA1">
      <w:pPr>
        <w:numPr>
          <w:ilvl w:val="0"/>
          <w:numId w:val="32"/>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支持模型参数的个性化调整，从而适应监管要求及比选人业务需求的变化；</w:t>
      </w:r>
    </w:p>
    <w:p w:rsidR="004D14D1" w:rsidRDefault="004F4BA1">
      <w:pPr>
        <w:numPr>
          <w:ilvl w:val="0"/>
          <w:numId w:val="32"/>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支持数据采集范围扩展及接口快速开发；</w:t>
      </w:r>
    </w:p>
    <w:p w:rsidR="004D14D1" w:rsidRDefault="004F4BA1">
      <w:pPr>
        <w:numPr>
          <w:ilvl w:val="0"/>
          <w:numId w:val="32"/>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支持较为便捷的全量/增量程序版本抽取和提交；</w:t>
      </w:r>
    </w:p>
    <w:p w:rsidR="004D14D1" w:rsidRDefault="004F4BA1">
      <w:pPr>
        <w:numPr>
          <w:ilvl w:val="0"/>
          <w:numId w:val="32"/>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支持日常需求改造涉及的其他开发要求。</w:t>
      </w:r>
    </w:p>
    <w:p w:rsidR="004D14D1" w:rsidRDefault="004F4BA1">
      <w:pPr>
        <w:numPr>
          <w:ilvl w:val="0"/>
          <w:numId w:val="26"/>
        </w:numPr>
        <w:topLinePunct/>
        <w:snapToGrid w:val="0"/>
        <w:spacing w:line="360" w:lineRule="auto"/>
        <w:rPr>
          <w:rFonts w:ascii="宋体" w:cs="宋体" w:hint="eastAsia"/>
          <w:bCs/>
          <w:snapToGrid w:val="0"/>
          <w:kern w:val="0"/>
          <w:sz w:val="24"/>
          <w:szCs w:val="24"/>
        </w:rPr>
      </w:pPr>
      <w:r>
        <w:rPr>
          <w:rFonts w:ascii="宋体" w:cs="宋体" w:hint="eastAsia"/>
          <w:bCs/>
          <w:snapToGrid w:val="0"/>
          <w:kern w:val="0"/>
          <w:sz w:val="24"/>
          <w:szCs w:val="24"/>
        </w:rPr>
        <w:t>其它非功能性要求</w:t>
      </w:r>
    </w:p>
    <w:p w:rsidR="004D14D1" w:rsidRDefault="004F4BA1">
      <w:pPr>
        <w:numPr>
          <w:ilvl w:val="0"/>
          <w:numId w:val="33"/>
        </w:numPr>
        <w:autoSpaceDE w:val="0"/>
        <w:autoSpaceDN w:val="0"/>
        <w:adjustRightInd w:val="0"/>
        <w:snapToGrid w:val="0"/>
        <w:spacing w:line="360" w:lineRule="auto"/>
        <w:jc w:val="left"/>
        <w:rPr>
          <w:rFonts w:ascii="宋体" w:cs="宋体" w:hint="eastAsia"/>
          <w:bCs/>
          <w:snapToGrid w:val="0"/>
          <w:kern w:val="0"/>
          <w:sz w:val="24"/>
          <w:szCs w:val="24"/>
        </w:rPr>
      </w:pPr>
      <w:r>
        <w:rPr>
          <w:rFonts w:ascii="宋体" w:cs="宋体" w:hint="eastAsia"/>
          <w:bCs/>
          <w:snapToGrid w:val="0"/>
          <w:kern w:val="0"/>
          <w:sz w:val="24"/>
          <w:szCs w:val="24"/>
        </w:rPr>
        <w:t>运维要求</w:t>
      </w:r>
    </w:p>
    <w:p w:rsidR="004D14D1" w:rsidRDefault="004F4BA1">
      <w:pPr>
        <w:numPr>
          <w:ilvl w:val="0"/>
          <w:numId w:val="34"/>
        </w:numPr>
        <w:topLinePunct/>
        <w:snapToGrid w:val="0"/>
        <w:spacing w:line="360" w:lineRule="auto"/>
        <w:ind w:left="709" w:hanging="229"/>
        <w:rPr>
          <w:rFonts w:ascii="宋体" w:cs="宋体" w:hint="eastAsia"/>
          <w:snapToGrid w:val="0"/>
          <w:kern w:val="0"/>
          <w:sz w:val="24"/>
          <w:szCs w:val="24"/>
        </w:rPr>
      </w:pPr>
      <w:r>
        <w:rPr>
          <w:rFonts w:ascii="宋体" w:cs="宋体" w:hint="eastAsia"/>
          <w:snapToGrid w:val="0"/>
          <w:kern w:val="0"/>
          <w:sz w:val="24"/>
          <w:szCs w:val="24"/>
        </w:rPr>
        <w:t>提供日常运行监控和完整的系统维护管理的方案：提供日志、实时交易监控等系统问题定位方案；提供日志和历史数据备份、清理机制；</w:t>
      </w:r>
    </w:p>
    <w:p w:rsidR="004D14D1" w:rsidRDefault="004F4BA1">
      <w:pPr>
        <w:numPr>
          <w:ilvl w:val="0"/>
          <w:numId w:val="34"/>
        </w:numPr>
        <w:topLinePunct/>
        <w:snapToGrid w:val="0"/>
        <w:spacing w:line="360" w:lineRule="auto"/>
        <w:ind w:left="709" w:hanging="229"/>
        <w:rPr>
          <w:rFonts w:ascii="宋体" w:cs="宋体" w:hint="eastAsia"/>
          <w:snapToGrid w:val="0"/>
          <w:kern w:val="0"/>
          <w:sz w:val="24"/>
          <w:szCs w:val="24"/>
        </w:rPr>
      </w:pPr>
      <w:r>
        <w:rPr>
          <w:rFonts w:ascii="宋体" w:cs="宋体" w:hint="eastAsia"/>
          <w:snapToGrid w:val="0"/>
          <w:kern w:val="0"/>
          <w:sz w:val="24"/>
          <w:szCs w:val="24"/>
        </w:rPr>
        <w:t>提供应用系统之间逻辑独立、启停服务时系统间不相互影响的部署方案（十分重要），保障系统的7*24小时运行；</w:t>
      </w:r>
    </w:p>
    <w:p w:rsidR="004D14D1" w:rsidRDefault="004F4BA1">
      <w:pPr>
        <w:numPr>
          <w:ilvl w:val="0"/>
          <w:numId w:val="34"/>
        </w:numPr>
        <w:topLinePunct/>
        <w:snapToGrid w:val="0"/>
        <w:spacing w:line="360" w:lineRule="auto"/>
        <w:ind w:left="709" w:hanging="229"/>
        <w:rPr>
          <w:rFonts w:ascii="宋体" w:cs="宋体" w:hint="eastAsia"/>
          <w:snapToGrid w:val="0"/>
          <w:kern w:val="0"/>
          <w:sz w:val="24"/>
          <w:szCs w:val="24"/>
        </w:rPr>
      </w:pPr>
      <w:r>
        <w:rPr>
          <w:rFonts w:ascii="宋体" w:cs="宋体" w:hint="eastAsia"/>
          <w:snapToGrid w:val="0"/>
          <w:kern w:val="0"/>
          <w:sz w:val="24"/>
          <w:szCs w:val="24"/>
        </w:rPr>
        <w:t>提供系统资源运行情况实时监控报告；提供系统出现异常预警报告；提供系统运行情况报表等。</w:t>
      </w:r>
    </w:p>
    <w:p w:rsidR="004D14D1" w:rsidRDefault="004F4BA1">
      <w:pPr>
        <w:numPr>
          <w:ilvl w:val="0"/>
          <w:numId w:val="34"/>
        </w:numPr>
        <w:topLinePunct/>
        <w:snapToGrid w:val="0"/>
        <w:spacing w:line="360" w:lineRule="auto"/>
        <w:ind w:left="709" w:hanging="229"/>
        <w:rPr>
          <w:rFonts w:ascii="宋体" w:cs="宋体" w:hint="eastAsia"/>
          <w:snapToGrid w:val="0"/>
          <w:kern w:val="0"/>
          <w:sz w:val="24"/>
          <w:szCs w:val="24"/>
        </w:rPr>
      </w:pPr>
      <w:r>
        <w:rPr>
          <w:rFonts w:ascii="宋体" w:cs="宋体" w:hint="eastAsia"/>
          <w:snapToGrid w:val="0"/>
          <w:kern w:val="0"/>
          <w:sz w:val="24"/>
          <w:szCs w:val="24"/>
        </w:rPr>
        <w:t>涉及生产故障，需</w:t>
      </w:r>
      <w:r>
        <w:rPr>
          <w:rFonts w:ascii="宋体" w:cs="宋体"/>
          <w:snapToGrid w:val="0"/>
          <w:kern w:val="0"/>
          <w:sz w:val="24"/>
          <w:szCs w:val="24"/>
        </w:rPr>
        <w:t>2小时</w:t>
      </w:r>
      <w:r>
        <w:rPr>
          <w:rFonts w:ascii="宋体" w:cs="宋体" w:hint="eastAsia"/>
          <w:snapToGrid w:val="0"/>
          <w:kern w:val="0"/>
          <w:sz w:val="24"/>
          <w:szCs w:val="24"/>
        </w:rPr>
        <w:t>内响应，</w:t>
      </w:r>
      <w:r>
        <w:rPr>
          <w:rFonts w:ascii="宋体" w:cs="宋体"/>
          <w:snapToGrid w:val="0"/>
          <w:kern w:val="0"/>
          <w:sz w:val="24"/>
          <w:szCs w:val="24"/>
        </w:rPr>
        <w:t>72小时</w:t>
      </w:r>
      <w:r>
        <w:rPr>
          <w:rFonts w:ascii="宋体" w:cs="宋体" w:hint="eastAsia"/>
          <w:snapToGrid w:val="0"/>
          <w:kern w:val="0"/>
          <w:sz w:val="24"/>
          <w:szCs w:val="24"/>
        </w:rPr>
        <w:t>内提供临时解决方案并能恢复生产服务，并安排响应的技术专家进行技术支持。</w:t>
      </w:r>
    </w:p>
    <w:p w:rsidR="004D14D1" w:rsidRDefault="004F4BA1">
      <w:pPr>
        <w:numPr>
          <w:ilvl w:val="0"/>
          <w:numId w:val="33"/>
        </w:numPr>
        <w:autoSpaceDE w:val="0"/>
        <w:autoSpaceDN w:val="0"/>
        <w:adjustRightInd w:val="0"/>
        <w:snapToGrid w:val="0"/>
        <w:spacing w:line="360" w:lineRule="auto"/>
        <w:jc w:val="left"/>
        <w:rPr>
          <w:rFonts w:ascii="宋体" w:cs="宋体" w:hint="eastAsia"/>
          <w:bCs/>
          <w:snapToGrid w:val="0"/>
          <w:kern w:val="0"/>
          <w:sz w:val="24"/>
          <w:szCs w:val="24"/>
        </w:rPr>
      </w:pPr>
      <w:r>
        <w:rPr>
          <w:rFonts w:ascii="宋体" w:cs="宋体" w:hint="eastAsia"/>
          <w:bCs/>
          <w:snapToGrid w:val="0"/>
          <w:kern w:val="0"/>
          <w:sz w:val="24"/>
          <w:szCs w:val="24"/>
        </w:rPr>
        <w:t>日志要求</w:t>
      </w:r>
    </w:p>
    <w:p w:rsidR="004D14D1" w:rsidRDefault="004F4BA1">
      <w:pPr>
        <w:numPr>
          <w:ilvl w:val="0"/>
          <w:numId w:val="34"/>
        </w:numPr>
        <w:topLinePunct/>
        <w:snapToGrid w:val="0"/>
        <w:spacing w:line="360" w:lineRule="auto"/>
        <w:ind w:left="709" w:hanging="229"/>
        <w:rPr>
          <w:rFonts w:ascii="宋体" w:cs="宋体" w:hint="eastAsia"/>
          <w:snapToGrid w:val="0"/>
          <w:kern w:val="0"/>
          <w:sz w:val="24"/>
          <w:szCs w:val="24"/>
        </w:rPr>
      </w:pPr>
      <w:r>
        <w:rPr>
          <w:rFonts w:ascii="宋体" w:cs="宋体" w:hint="eastAsia"/>
          <w:snapToGrid w:val="0"/>
          <w:kern w:val="0"/>
          <w:sz w:val="24"/>
          <w:szCs w:val="24"/>
        </w:rPr>
        <w:t>应完整记录所有通讯日志，如果通讯日志为字节码的，不能直接查看的，</w:t>
      </w:r>
      <w:r>
        <w:rPr>
          <w:rFonts w:ascii="宋体" w:cs="宋体" w:hint="eastAsia"/>
          <w:snapToGrid w:val="0"/>
          <w:kern w:val="0"/>
          <w:sz w:val="24"/>
          <w:szCs w:val="24"/>
        </w:rPr>
        <w:lastRenderedPageBreak/>
        <w:t>应提供查看工具。</w:t>
      </w:r>
    </w:p>
    <w:p w:rsidR="004D14D1" w:rsidRDefault="004F4BA1">
      <w:pPr>
        <w:numPr>
          <w:ilvl w:val="0"/>
          <w:numId w:val="34"/>
        </w:numPr>
        <w:topLinePunct/>
        <w:snapToGrid w:val="0"/>
        <w:spacing w:line="360" w:lineRule="auto"/>
        <w:ind w:left="709" w:hanging="229"/>
        <w:rPr>
          <w:rFonts w:ascii="宋体" w:cs="宋体" w:hint="eastAsia"/>
          <w:snapToGrid w:val="0"/>
          <w:kern w:val="0"/>
          <w:sz w:val="24"/>
          <w:szCs w:val="24"/>
        </w:rPr>
      </w:pPr>
      <w:r>
        <w:rPr>
          <w:rFonts w:ascii="宋体" w:cs="宋体" w:hint="eastAsia"/>
          <w:snapToGrid w:val="0"/>
          <w:kern w:val="0"/>
          <w:sz w:val="24"/>
          <w:szCs w:val="24"/>
        </w:rPr>
        <w:t>应完整记录交易日志，方便交易统计分析，不同类型的交易可分不同的交易日志表。</w:t>
      </w:r>
    </w:p>
    <w:p w:rsidR="004D14D1" w:rsidRDefault="004F4BA1">
      <w:pPr>
        <w:numPr>
          <w:ilvl w:val="0"/>
          <w:numId w:val="34"/>
        </w:numPr>
        <w:topLinePunct/>
        <w:snapToGrid w:val="0"/>
        <w:spacing w:line="360" w:lineRule="auto"/>
        <w:ind w:left="709" w:hanging="229"/>
        <w:rPr>
          <w:rFonts w:ascii="宋体" w:cs="宋体" w:hint="eastAsia"/>
          <w:snapToGrid w:val="0"/>
          <w:kern w:val="0"/>
          <w:sz w:val="24"/>
          <w:szCs w:val="24"/>
        </w:rPr>
      </w:pPr>
      <w:r>
        <w:rPr>
          <w:rFonts w:ascii="宋体" w:cs="宋体" w:hint="eastAsia"/>
          <w:snapToGrid w:val="0"/>
          <w:kern w:val="0"/>
          <w:sz w:val="24"/>
          <w:szCs w:val="24"/>
        </w:rPr>
        <w:t>可在线动态调整日志级别，在生产环境下定位问题时不需要中断服务。</w:t>
      </w:r>
    </w:p>
    <w:p w:rsidR="004D14D1" w:rsidRDefault="004F4BA1">
      <w:pPr>
        <w:numPr>
          <w:ilvl w:val="0"/>
          <w:numId w:val="34"/>
        </w:numPr>
        <w:topLinePunct/>
        <w:snapToGrid w:val="0"/>
        <w:spacing w:line="360" w:lineRule="auto"/>
        <w:ind w:left="709" w:hanging="229"/>
        <w:rPr>
          <w:rFonts w:ascii="宋体" w:cs="宋体" w:hint="eastAsia"/>
          <w:snapToGrid w:val="0"/>
          <w:kern w:val="0"/>
          <w:sz w:val="24"/>
          <w:szCs w:val="24"/>
        </w:rPr>
      </w:pPr>
      <w:r>
        <w:rPr>
          <w:rFonts w:ascii="宋体" w:cs="宋体" w:hint="eastAsia"/>
          <w:snapToGrid w:val="0"/>
          <w:kern w:val="0"/>
          <w:sz w:val="24"/>
          <w:szCs w:val="24"/>
        </w:rPr>
        <w:t>系统相关日志应输出在应用目录之外。</w:t>
      </w:r>
    </w:p>
    <w:p w:rsidR="004D14D1" w:rsidRDefault="004F4BA1">
      <w:pPr>
        <w:numPr>
          <w:ilvl w:val="0"/>
          <w:numId w:val="34"/>
        </w:numPr>
        <w:topLinePunct/>
        <w:snapToGrid w:val="0"/>
        <w:spacing w:line="360" w:lineRule="auto"/>
        <w:ind w:left="709" w:hanging="229"/>
        <w:rPr>
          <w:rFonts w:ascii="宋体" w:cs="宋体" w:hint="eastAsia"/>
          <w:snapToGrid w:val="0"/>
          <w:kern w:val="0"/>
          <w:sz w:val="24"/>
          <w:szCs w:val="24"/>
        </w:rPr>
      </w:pPr>
      <w:r>
        <w:rPr>
          <w:rFonts w:ascii="宋体" w:cs="宋体" w:hint="eastAsia"/>
          <w:snapToGrid w:val="0"/>
          <w:kern w:val="0"/>
          <w:sz w:val="24"/>
          <w:szCs w:val="24"/>
        </w:rPr>
        <w:t>不应在日志中记录客户支付敏感信息；不允许保留非本机构的客户敏感信息。</w:t>
      </w:r>
    </w:p>
    <w:p w:rsidR="004D14D1" w:rsidRDefault="004F4BA1">
      <w:pPr>
        <w:numPr>
          <w:ilvl w:val="0"/>
          <w:numId w:val="33"/>
        </w:numPr>
        <w:autoSpaceDE w:val="0"/>
        <w:autoSpaceDN w:val="0"/>
        <w:adjustRightInd w:val="0"/>
        <w:snapToGrid w:val="0"/>
        <w:spacing w:line="360" w:lineRule="auto"/>
        <w:jc w:val="left"/>
        <w:rPr>
          <w:rFonts w:ascii="宋体" w:cs="宋体" w:hint="eastAsia"/>
          <w:bCs/>
          <w:snapToGrid w:val="0"/>
          <w:kern w:val="0"/>
          <w:sz w:val="24"/>
          <w:szCs w:val="24"/>
        </w:rPr>
      </w:pPr>
      <w:r>
        <w:rPr>
          <w:rFonts w:ascii="宋体" w:cs="宋体" w:hint="eastAsia"/>
          <w:bCs/>
          <w:snapToGrid w:val="0"/>
          <w:kern w:val="0"/>
          <w:sz w:val="24"/>
          <w:szCs w:val="24"/>
        </w:rPr>
        <w:t>自动监控指标</w:t>
      </w:r>
    </w:p>
    <w:p w:rsidR="004D14D1" w:rsidRDefault="004F4BA1">
      <w:pPr>
        <w:numPr>
          <w:ilvl w:val="0"/>
          <w:numId w:val="34"/>
        </w:numPr>
        <w:topLinePunct/>
        <w:snapToGrid w:val="0"/>
        <w:spacing w:line="360" w:lineRule="auto"/>
        <w:ind w:left="709" w:hanging="229"/>
        <w:rPr>
          <w:rFonts w:ascii="宋体" w:cs="宋体" w:hint="eastAsia"/>
          <w:snapToGrid w:val="0"/>
          <w:kern w:val="0"/>
          <w:sz w:val="24"/>
          <w:szCs w:val="24"/>
        </w:rPr>
      </w:pPr>
      <w:r>
        <w:rPr>
          <w:rFonts w:ascii="宋体" w:cs="宋体" w:hint="eastAsia"/>
          <w:snapToGrid w:val="0"/>
          <w:kern w:val="0"/>
          <w:sz w:val="24"/>
          <w:szCs w:val="24"/>
        </w:rPr>
        <w:t>磁盘占用率（关键目录）、CPU使用率、内存占用率等；</w:t>
      </w:r>
    </w:p>
    <w:p w:rsidR="004D14D1" w:rsidRDefault="004F4BA1">
      <w:pPr>
        <w:numPr>
          <w:ilvl w:val="0"/>
          <w:numId w:val="34"/>
        </w:numPr>
        <w:topLinePunct/>
        <w:snapToGrid w:val="0"/>
        <w:spacing w:line="360" w:lineRule="auto"/>
        <w:ind w:left="709" w:hanging="229"/>
        <w:rPr>
          <w:rFonts w:ascii="宋体" w:cs="宋体" w:hint="eastAsia"/>
          <w:snapToGrid w:val="0"/>
          <w:kern w:val="0"/>
          <w:sz w:val="24"/>
          <w:szCs w:val="24"/>
        </w:rPr>
      </w:pPr>
      <w:r>
        <w:rPr>
          <w:rFonts w:ascii="宋体" w:cs="宋体" w:hint="eastAsia"/>
          <w:snapToGrid w:val="0"/>
          <w:kern w:val="0"/>
          <w:sz w:val="24"/>
          <w:szCs w:val="24"/>
        </w:rPr>
        <w:t>数据库连接池使用情况：总连接数、空闲连接数、使用中连接数；线程池使用情况：总线程、空闲线程、使用中线程；</w:t>
      </w:r>
    </w:p>
    <w:p w:rsidR="004D14D1" w:rsidRDefault="004F4BA1">
      <w:pPr>
        <w:numPr>
          <w:ilvl w:val="0"/>
          <w:numId w:val="34"/>
        </w:numPr>
        <w:topLinePunct/>
        <w:snapToGrid w:val="0"/>
        <w:spacing w:line="360" w:lineRule="auto"/>
        <w:ind w:left="709" w:hanging="229"/>
        <w:rPr>
          <w:rFonts w:ascii="宋体" w:cs="宋体" w:hint="eastAsia"/>
          <w:snapToGrid w:val="0"/>
          <w:kern w:val="0"/>
          <w:sz w:val="24"/>
          <w:szCs w:val="24"/>
        </w:rPr>
      </w:pPr>
      <w:r>
        <w:rPr>
          <w:rFonts w:ascii="宋体" w:cs="宋体" w:hint="eastAsia"/>
          <w:snapToGrid w:val="0"/>
          <w:kern w:val="0"/>
          <w:sz w:val="24"/>
          <w:szCs w:val="24"/>
        </w:rPr>
        <w:t>虚拟机堆内存情况（适用Java）：空闲内存、使用中内存；</w:t>
      </w:r>
    </w:p>
    <w:p w:rsidR="004D14D1" w:rsidRDefault="004F4BA1">
      <w:pPr>
        <w:numPr>
          <w:ilvl w:val="0"/>
          <w:numId w:val="34"/>
        </w:numPr>
        <w:topLinePunct/>
        <w:snapToGrid w:val="0"/>
        <w:spacing w:line="360" w:lineRule="auto"/>
        <w:ind w:left="709" w:hanging="229"/>
        <w:rPr>
          <w:rFonts w:ascii="宋体" w:cs="宋体" w:hint="eastAsia"/>
          <w:snapToGrid w:val="0"/>
          <w:kern w:val="0"/>
          <w:sz w:val="24"/>
          <w:szCs w:val="24"/>
        </w:rPr>
      </w:pPr>
      <w:r>
        <w:rPr>
          <w:rFonts w:ascii="宋体" w:cs="宋体" w:hint="eastAsia"/>
          <w:snapToGrid w:val="0"/>
          <w:kern w:val="0"/>
          <w:sz w:val="24"/>
          <w:szCs w:val="24"/>
        </w:rPr>
        <w:t>交易级的错误，应用系统重大错误</w:t>
      </w:r>
      <w:r>
        <w:rPr>
          <w:rFonts w:ascii="宋体" w:cs="宋体"/>
          <w:snapToGrid w:val="0"/>
          <w:kern w:val="0"/>
          <w:sz w:val="24"/>
          <w:szCs w:val="24"/>
        </w:rPr>
        <w:t>。</w:t>
      </w:r>
    </w:p>
    <w:p w:rsidR="004D14D1" w:rsidRDefault="004F4BA1">
      <w:pPr>
        <w:numPr>
          <w:ilvl w:val="0"/>
          <w:numId w:val="26"/>
        </w:numPr>
        <w:topLinePunct/>
        <w:snapToGrid w:val="0"/>
        <w:spacing w:line="360" w:lineRule="auto"/>
        <w:rPr>
          <w:rFonts w:ascii="宋体" w:cs="宋体" w:hint="eastAsia"/>
          <w:bCs/>
          <w:snapToGrid w:val="0"/>
          <w:kern w:val="0"/>
          <w:sz w:val="24"/>
          <w:szCs w:val="24"/>
        </w:rPr>
      </w:pPr>
      <w:r>
        <w:rPr>
          <w:rFonts w:ascii="宋体" w:cs="宋体" w:hint="eastAsia"/>
          <w:bCs/>
          <w:snapToGrid w:val="0"/>
          <w:kern w:val="0"/>
          <w:sz w:val="24"/>
          <w:szCs w:val="24"/>
        </w:rPr>
        <w:t>应当遵循的标准和规范</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应用应实现与比选人各种操作系统、中间件、数据库、业务系统及工具软件进行平滑对接。系统的底层应支持各个层次的多种协议，支持与业务系统的互通、互联，应用系统采用标准的数据交换方式，保证数据共享。</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业务处理符合国家法律、法规和有关政策规定。数据标准要满足银监会及人民银行相关管理办法及标准化的要求。</w:t>
      </w:r>
    </w:p>
    <w:p w:rsidR="004D14D1" w:rsidRDefault="004F4BA1">
      <w:pPr>
        <w:numPr>
          <w:ilvl w:val="0"/>
          <w:numId w:val="26"/>
        </w:numPr>
        <w:topLinePunct/>
        <w:snapToGrid w:val="0"/>
        <w:spacing w:line="360" w:lineRule="auto"/>
        <w:rPr>
          <w:rFonts w:ascii="宋体" w:cs="宋体" w:hint="eastAsia"/>
          <w:bCs/>
          <w:snapToGrid w:val="0"/>
          <w:kern w:val="0"/>
          <w:sz w:val="24"/>
          <w:szCs w:val="24"/>
        </w:rPr>
      </w:pPr>
      <w:r>
        <w:rPr>
          <w:rFonts w:ascii="宋体" w:cs="宋体" w:hint="eastAsia"/>
          <w:bCs/>
          <w:snapToGrid w:val="0"/>
          <w:kern w:val="0"/>
          <w:sz w:val="24"/>
          <w:szCs w:val="24"/>
        </w:rPr>
        <w:t>其他技术要求</w:t>
      </w:r>
    </w:p>
    <w:p w:rsidR="004D14D1" w:rsidRDefault="004F4BA1">
      <w:pPr>
        <w:numPr>
          <w:ilvl w:val="0"/>
          <w:numId w:val="35"/>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bCs/>
          <w:snapToGrid w:val="0"/>
          <w:kern w:val="0"/>
          <w:sz w:val="24"/>
          <w:szCs w:val="24"/>
        </w:rPr>
        <w:t>服务器、</w:t>
      </w:r>
      <w:r>
        <w:rPr>
          <w:rFonts w:ascii="宋体" w:cs="宋体" w:hint="eastAsia"/>
          <w:bCs/>
          <w:snapToGrid w:val="0"/>
          <w:kern w:val="0"/>
          <w:sz w:val="24"/>
          <w:szCs w:val="24"/>
        </w:rPr>
        <w:t>操作系统、数据库</w:t>
      </w:r>
      <w:r>
        <w:rPr>
          <w:rFonts w:ascii="宋体" w:cs="宋体"/>
          <w:bCs/>
          <w:snapToGrid w:val="0"/>
          <w:kern w:val="0"/>
          <w:sz w:val="24"/>
          <w:szCs w:val="24"/>
        </w:rPr>
        <w:t>、</w:t>
      </w:r>
      <w:r>
        <w:rPr>
          <w:rFonts w:ascii="宋体" w:cs="宋体" w:hint="eastAsia"/>
          <w:bCs/>
          <w:snapToGrid w:val="0"/>
          <w:kern w:val="0"/>
          <w:sz w:val="24"/>
          <w:szCs w:val="24"/>
        </w:rPr>
        <w:t>中间件</w:t>
      </w:r>
      <w:r>
        <w:rPr>
          <w:rFonts w:ascii="宋体" w:cs="宋体"/>
          <w:bCs/>
          <w:snapToGrid w:val="0"/>
          <w:kern w:val="0"/>
          <w:sz w:val="24"/>
          <w:szCs w:val="24"/>
        </w:rPr>
        <w:t>和虚拟化</w:t>
      </w:r>
      <w:r>
        <w:rPr>
          <w:rFonts w:ascii="宋体" w:cs="宋体" w:hint="eastAsia"/>
          <w:bCs/>
          <w:snapToGrid w:val="0"/>
          <w:kern w:val="0"/>
          <w:sz w:val="24"/>
          <w:szCs w:val="24"/>
        </w:rPr>
        <w:t>须满足比选人的基础环境标准：</w:t>
      </w:r>
    </w:p>
    <w:p w:rsidR="004D14D1" w:rsidRDefault="004F4BA1">
      <w:pPr>
        <w:numPr>
          <w:ilvl w:val="0"/>
          <w:numId w:val="34"/>
        </w:numPr>
        <w:topLinePunct/>
        <w:snapToGrid w:val="0"/>
        <w:spacing w:line="360" w:lineRule="auto"/>
        <w:rPr>
          <w:rFonts w:ascii="宋体" w:cs="宋体" w:hint="eastAsia"/>
          <w:snapToGrid w:val="0"/>
          <w:kern w:val="0"/>
          <w:sz w:val="24"/>
          <w:szCs w:val="24"/>
        </w:rPr>
      </w:pPr>
      <w:r>
        <w:rPr>
          <w:rFonts w:ascii="宋体" w:cs="宋体"/>
          <w:snapToGrid w:val="0"/>
          <w:kern w:val="0"/>
          <w:sz w:val="24"/>
          <w:szCs w:val="24"/>
        </w:rPr>
        <w:t>服务器：宝德PR210K</w:t>
      </w:r>
    </w:p>
    <w:p w:rsidR="004D14D1" w:rsidRDefault="004F4BA1">
      <w:pPr>
        <w:numPr>
          <w:ilvl w:val="0"/>
          <w:numId w:val="34"/>
        </w:numPr>
        <w:topLinePunct/>
        <w:snapToGrid w:val="0"/>
        <w:spacing w:line="360" w:lineRule="auto"/>
        <w:rPr>
          <w:rFonts w:ascii="宋体" w:cs="宋体" w:hint="eastAsia"/>
          <w:snapToGrid w:val="0"/>
          <w:kern w:val="0"/>
          <w:sz w:val="24"/>
          <w:szCs w:val="24"/>
        </w:rPr>
      </w:pPr>
      <w:r>
        <w:rPr>
          <w:rFonts w:ascii="宋体" w:cs="宋体" w:hint="eastAsia"/>
          <w:snapToGrid w:val="0"/>
          <w:kern w:val="0"/>
          <w:sz w:val="24"/>
          <w:szCs w:val="24"/>
        </w:rPr>
        <w:t>操作系统为麒麟</w:t>
      </w:r>
      <w:r>
        <w:rPr>
          <w:rFonts w:ascii="宋体" w:cs="宋体"/>
          <w:snapToGrid w:val="0"/>
          <w:kern w:val="0"/>
          <w:sz w:val="24"/>
          <w:szCs w:val="24"/>
        </w:rPr>
        <w:t>V</w:t>
      </w:r>
      <w:r>
        <w:rPr>
          <w:rFonts w:ascii="宋体" w:cs="宋体" w:hint="eastAsia"/>
          <w:snapToGrid w:val="0"/>
          <w:kern w:val="0"/>
          <w:sz w:val="24"/>
          <w:szCs w:val="24"/>
        </w:rPr>
        <w:t>10操作系统；</w:t>
      </w:r>
    </w:p>
    <w:p w:rsidR="004D14D1" w:rsidRDefault="004F4BA1">
      <w:pPr>
        <w:numPr>
          <w:ilvl w:val="0"/>
          <w:numId w:val="34"/>
        </w:numPr>
        <w:topLinePunct/>
        <w:snapToGrid w:val="0"/>
        <w:spacing w:line="360" w:lineRule="auto"/>
        <w:ind w:left="709" w:hanging="229"/>
        <w:rPr>
          <w:rFonts w:ascii="宋体" w:cs="宋体" w:hint="eastAsia"/>
          <w:snapToGrid w:val="0"/>
          <w:kern w:val="0"/>
          <w:sz w:val="24"/>
          <w:szCs w:val="24"/>
        </w:rPr>
      </w:pPr>
      <w:r>
        <w:rPr>
          <w:rFonts w:ascii="宋体" w:cs="宋体"/>
          <w:snapToGrid w:val="0"/>
          <w:kern w:val="0"/>
          <w:sz w:val="24"/>
          <w:szCs w:val="24"/>
        </w:rPr>
        <w:t>分布式</w:t>
      </w:r>
      <w:r>
        <w:rPr>
          <w:rFonts w:ascii="宋体" w:cs="宋体" w:hint="eastAsia"/>
          <w:snapToGrid w:val="0"/>
          <w:kern w:val="0"/>
          <w:sz w:val="24"/>
          <w:szCs w:val="24"/>
        </w:rPr>
        <w:t>数据库首选</w:t>
      </w:r>
      <w:r>
        <w:rPr>
          <w:rFonts w:ascii="宋体" w:cs="宋体"/>
          <w:snapToGrid w:val="0"/>
          <w:kern w:val="0"/>
          <w:sz w:val="24"/>
          <w:szCs w:val="24"/>
        </w:rPr>
        <w:t>为OceanBase数据库</w:t>
      </w:r>
      <w:r>
        <w:rPr>
          <w:rFonts w:ascii="宋体" w:cs="宋体" w:hint="eastAsia"/>
          <w:snapToGrid w:val="0"/>
          <w:kern w:val="0"/>
          <w:sz w:val="24"/>
          <w:szCs w:val="24"/>
        </w:rPr>
        <w:t>管理系统，</w:t>
      </w:r>
      <w:r>
        <w:rPr>
          <w:rFonts w:ascii="宋体" w:cs="宋体"/>
          <w:snapToGrid w:val="0"/>
          <w:kern w:val="0"/>
          <w:sz w:val="24"/>
          <w:szCs w:val="24"/>
        </w:rPr>
        <w:t>集中式数据库首</w:t>
      </w:r>
      <w:r>
        <w:rPr>
          <w:rFonts w:ascii="宋体" w:cs="宋体" w:hint="eastAsia"/>
          <w:snapToGrid w:val="0"/>
          <w:kern w:val="0"/>
          <w:sz w:val="24"/>
          <w:szCs w:val="24"/>
        </w:rPr>
        <w:t>选</w:t>
      </w:r>
      <w:r>
        <w:rPr>
          <w:rFonts w:ascii="宋体" w:cs="宋体"/>
          <w:snapToGrid w:val="0"/>
          <w:kern w:val="0"/>
          <w:sz w:val="24"/>
          <w:szCs w:val="24"/>
        </w:rPr>
        <w:t>为</w:t>
      </w:r>
      <w:r>
        <w:rPr>
          <w:rFonts w:ascii="宋体" w:cs="宋体" w:hint="eastAsia"/>
          <w:snapToGrid w:val="0"/>
          <w:kern w:val="0"/>
          <w:sz w:val="24"/>
          <w:szCs w:val="24"/>
        </w:rPr>
        <w:t>达梦</w:t>
      </w:r>
      <w:r>
        <w:rPr>
          <w:rFonts w:ascii="宋体" w:cs="宋体"/>
          <w:snapToGrid w:val="0"/>
          <w:kern w:val="0"/>
          <w:sz w:val="24"/>
          <w:szCs w:val="24"/>
        </w:rPr>
        <w:t>V8 64位</w:t>
      </w:r>
      <w:r>
        <w:rPr>
          <w:rFonts w:ascii="宋体" w:cs="宋体" w:hint="eastAsia"/>
          <w:snapToGrid w:val="0"/>
          <w:kern w:val="0"/>
          <w:sz w:val="24"/>
          <w:szCs w:val="24"/>
        </w:rPr>
        <w:t>数据库管理系统；</w:t>
      </w:r>
    </w:p>
    <w:p w:rsidR="004D14D1" w:rsidRDefault="004F4BA1">
      <w:pPr>
        <w:numPr>
          <w:ilvl w:val="0"/>
          <w:numId w:val="34"/>
        </w:numPr>
        <w:topLinePunct/>
        <w:snapToGrid w:val="0"/>
        <w:spacing w:line="360" w:lineRule="auto"/>
        <w:rPr>
          <w:rFonts w:ascii="宋体" w:cs="宋体" w:hint="eastAsia"/>
          <w:snapToGrid w:val="0"/>
          <w:kern w:val="0"/>
          <w:sz w:val="24"/>
          <w:szCs w:val="24"/>
        </w:rPr>
      </w:pPr>
      <w:r>
        <w:rPr>
          <w:rFonts w:ascii="宋体" w:cs="宋体" w:hint="eastAsia"/>
          <w:snapToGrid w:val="0"/>
          <w:kern w:val="0"/>
          <w:sz w:val="24"/>
          <w:szCs w:val="24"/>
        </w:rPr>
        <w:lastRenderedPageBreak/>
        <w:t>中间件为首选东方通V7.0，次选宝兰德V9.5</w:t>
      </w:r>
      <w:r>
        <w:rPr>
          <w:rFonts w:ascii="宋体" w:cs="宋体"/>
          <w:snapToGrid w:val="0"/>
          <w:kern w:val="0"/>
          <w:sz w:val="24"/>
          <w:szCs w:val="24"/>
        </w:rPr>
        <w:t>；</w:t>
      </w:r>
    </w:p>
    <w:p w:rsidR="004D14D1" w:rsidRDefault="004F4BA1">
      <w:pPr>
        <w:numPr>
          <w:ilvl w:val="0"/>
          <w:numId w:val="34"/>
        </w:numPr>
        <w:topLinePunct/>
        <w:snapToGrid w:val="0"/>
        <w:spacing w:line="360" w:lineRule="auto"/>
        <w:rPr>
          <w:rFonts w:ascii="宋体" w:cs="宋体" w:hint="eastAsia"/>
          <w:snapToGrid w:val="0"/>
          <w:kern w:val="0"/>
          <w:sz w:val="24"/>
          <w:szCs w:val="24"/>
        </w:rPr>
      </w:pPr>
      <w:r>
        <w:rPr>
          <w:rFonts w:ascii="宋体" w:cs="宋体"/>
          <w:snapToGrid w:val="0"/>
          <w:kern w:val="0"/>
          <w:sz w:val="24"/>
          <w:szCs w:val="24"/>
        </w:rPr>
        <w:t>虚拟化：紫光云UnicloudUsphere VMS企业版</w:t>
      </w:r>
    </w:p>
    <w:p w:rsidR="004D14D1" w:rsidRDefault="004F4BA1">
      <w:pPr>
        <w:numPr>
          <w:ilvl w:val="0"/>
          <w:numId w:val="35"/>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开发环境基于J2EE轻量级框架，支持JDK版本：JDK1.8.291及以上版本</w:t>
      </w:r>
    </w:p>
    <w:p w:rsidR="004D14D1" w:rsidRDefault="004F4BA1">
      <w:pPr>
        <w:numPr>
          <w:ilvl w:val="0"/>
          <w:numId w:val="35"/>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系统必须支持Windows全系桌面操作系统（即Win7/Win8/Win10/Win11）、统信桌面操作系统、麒麟桌面操作系统，支持谷歌、火狐、edge浏览器、支持统信、奇安信、360等国产浏览器使用。</w:t>
      </w:r>
    </w:p>
    <w:p w:rsidR="004D14D1" w:rsidRDefault="004F4BA1">
      <w:pPr>
        <w:numPr>
          <w:ilvl w:val="0"/>
          <w:numId w:val="35"/>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系统基础架构和底层数据库具备灵活性。</w:t>
      </w:r>
    </w:p>
    <w:p w:rsidR="004D14D1" w:rsidRDefault="004F4BA1">
      <w:pPr>
        <w:numPr>
          <w:ilvl w:val="0"/>
          <w:numId w:val="35"/>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系统可集群部署，支持负载均衡，具备横向可扩展性。</w:t>
      </w:r>
    </w:p>
    <w:p w:rsidR="004D14D1" w:rsidRDefault="004F4BA1">
      <w:pPr>
        <w:numPr>
          <w:ilvl w:val="0"/>
          <w:numId w:val="35"/>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系统处理能力能够满足现有业务数据以及未来</w:t>
      </w:r>
      <w:r>
        <w:rPr>
          <w:rFonts w:ascii="宋体" w:cs="宋体"/>
          <w:bCs/>
          <w:snapToGrid w:val="0"/>
          <w:kern w:val="0"/>
          <w:sz w:val="24"/>
          <w:szCs w:val="24"/>
        </w:rPr>
        <w:t>五</w:t>
      </w:r>
      <w:r>
        <w:rPr>
          <w:rFonts w:ascii="宋体" w:cs="宋体" w:hint="eastAsia"/>
          <w:bCs/>
          <w:snapToGrid w:val="0"/>
          <w:kern w:val="0"/>
          <w:sz w:val="24"/>
          <w:szCs w:val="24"/>
        </w:rPr>
        <w:t>年可能发展的业务数据量。</w:t>
      </w:r>
    </w:p>
    <w:p w:rsidR="004D14D1" w:rsidRDefault="004F4BA1">
      <w:pPr>
        <w:numPr>
          <w:ilvl w:val="0"/>
          <w:numId w:val="35"/>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系统开发需要符合比选人开发规范和整体框架要求。</w:t>
      </w:r>
    </w:p>
    <w:p w:rsidR="004D14D1" w:rsidRDefault="004F4BA1">
      <w:pPr>
        <w:numPr>
          <w:ilvl w:val="0"/>
          <w:numId w:val="35"/>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系统需支持DNS方式连接数据库以及应用。</w:t>
      </w:r>
    </w:p>
    <w:p w:rsidR="004D14D1" w:rsidRDefault="004F4BA1">
      <w:pPr>
        <w:numPr>
          <w:ilvl w:val="0"/>
          <w:numId w:val="35"/>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不对系统许可（license）做限制。</w:t>
      </w:r>
    </w:p>
    <w:p w:rsidR="004D14D1" w:rsidRDefault="004F4BA1">
      <w:pPr>
        <w:numPr>
          <w:ilvl w:val="0"/>
          <w:numId w:val="35"/>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参选人需提供完善的数据备份方案及备份机制。</w:t>
      </w:r>
    </w:p>
    <w:p w:rsidR="004D14D1" w:rsidRDefault="004F4BA1">
      <w:pPr>
        <w:numPr>
          <w:ilvl w:val="0"/>
          <w:numId w:val="35"/>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技术RTO（恢复时间目标），71小时；技术RPO（恢复时间点目标）：0.5小时。</w:t>
      </w:r>
    </w:p>
    <w:p w:rsidR="004D14D1" w:rsidRDefault="004F4BA1">
      <w:pPr>
        <w:numPr>
          <w:ilvl w:val="0"/>
          <w:numId w:val="35"/>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需支持IPV6协议。</w:t>
      </w:r>
      <w:r>
        <w:rPr>
          <w:rFonts w:ascii="宋体" w:cs="宋体" w:hint="eastAsia"/>
          <w:bCs/>
          <w:snapToGrid w:val="0"/>
          <w:kern w:val="0"/>
          <w:sz w:val="24"/>
          <w:szCs w:val="24"/>
        </w:rPr>
        <w:tab/>
      </w:r>
    </w:p>
    <w:p w:rsidR="004D14D1" w:rsidRDefault="004F4BA1">
      <w:pPr>
        <w:numPr>
          <w:ilvl w:val="0"/>
          <w:numId w:val="35"/>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禁止应用软件部署使用的安装码或授权码与其运行的基础环境（如：硬盘序列号、CPU序列号或网卡序列号等）进行绑定。</w:t>
      </w:r>
    </w:p>
    <w:p w:rsidR="004D14D1" w:rsidRDefault="004F4BA1">
      <w:pPr>
        <w:numPr>
          <w:ilvl w:val="0"/>
          <w:numId w:val="35"/>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满足国家保密标准及要求。</w:t>
      </w:r>
    </w:p>
    <w:p w:rsidR="004D14D1" w:rsidRDefault="004F4BA1">
      <w:pPr>
        <w:numPr>
          <w:ilvl w:val="0"/>
          <w:numId w:val="35"/>
        </w:numPr>
        <w:autoSpaceDE w:val="0"/>
        <w:autoSpaceDN w:val="0"/>
        <w:adjustRightInd w:val="0"/>
        <w:snapToGrid w:val="0"/>
        <w:spacing w:line="360" w:lineRule="auto"/>
        <w:ind w:left="0" w:firstLine="480"/>
        <w:jc w:val="left"/>
        <w:rPr>
          <w:rFonts w:ascii="宋体" w:cs="宋体" w:hint="eastAsia"/>
          <w:bCs/>
          <w:snapToGrid w:val="0"/>
          <w:kern w:val="0"/>
          <w:sz w:val="24"/>
          <w:szCs w:val="24"/>
        </w:rPr>
      </w:pPr>
      <w:r>
        <w:rPr>
          <w:rFonts w:ascii="宋体" w:cs="宋体" w:hint="eastAsia"/>
          <w:bCs/>
          <w:snapToGrid w:val="0"/>
          <w:kern w:val="0"/>
          <w:sz w:val="24"/>
          <w:szCs w:val="24"/>
        </w:rPr>
        <w:t>以上软</w:t>
      </w:r>
      <w:r>
        <w:rPr>
          <w:rFonts w:ascii="宋体" w:cs="宋体"/>
          <w:bCs/>
          <w:snapToGrid w:val="0"/>
          <w:kern w:val="0"/>
          <w:sz w:val="24"/>
          <w:szCs w:val="24"/>
        </w:rPr>
        <w:t>硬</w:t>
      </w:r>
      <w:r>
        <w:rPr>
          <w:rFonts w:ascii="宋体" w:cs="宋体" w:hint="eastAsia"/>
          <w:bCs/>
          <w:snapToGrid w:val="0"/>
          <w:kern w:val="0"/>
          <w:sz w:val="24"/>
          <w:szCs w:val="24"/>
        </w:rPr>
        <w:t>件选型和版本根据比选人最终具体环境情况而定。</w:t>
      </w:r>
    </w:p>
    <w:p w:rsidR="004D14D1" w:rsidRDefault="004D14D1">
      <w:pPr>
        <w:autoSpaceDE w:val="0"/>
        <w:autoSpaceDN w:val="0"/>
        <w:adjustRightInd w:val="0"/>
        <w:snapToGrid w:val="0"/>
        <w:spacing w:line="360" w:lineRule="auto"/>
        <w:ind w:left="480"/>
        <w:jc w:val="left"/>
        <w:rPr>
          <w:rFonts w:ascii="宋体" w:cs="宋体" w:hint="eastAsia"/>
          <w:bCs/>
          <w:snapToGrid w:val="0"/>
          <w:kern w:val="0"/>
          <w:sz w:val="24"/>
          <w:szCs w:val="24"/>
        </w:rPr>
      </w:pPr>
    </w:p>
    <w:p w:rsidR="004D14D1" w:rsidRDefault="004F4BA1" w:rsidP="002E126C">
      <w:pPr>
        <w:snapToGrid w:val="0"/>
        <w:spacing w:line="360" w:lineRule="auto"/>
        <w:ind w:firstLineChars="200" w:firstLine="482"/>
        <w:jc w:val="left"/>
        <w:outlineLvl w:val="1"/>
        <w:rPr>
          <w:rFonts w:ascii="宋体" w:hint="eastAsia"/>
          <w:b/>
          <w:snapToGrid w:val="0"/>
          <w:kern w:val="0"/>
          <w:sz w:val="24"/>
          <w:szCs w:val="24"/>
        </w:rPr>
      </w:pPr>
      <w:r>
        <w:rPr>
          <w:rFonts w:ascii="宋体"/>
          <w:b/>
          <w:snapToGrid w:val="0"/>
          <w:kern w:val="0"/>
          <w:sz w:val="24"/>
          <w:szCs w:val="24"/>
        </w:rPr>
        <w:t>三、测试要求</w:t>
      </w:r>
    </w:p>
    <w:p w:rsidR="004D14D1" w:rsidRDefault="004F4BA1">
      <w:pPr>
        <w:numPr>
          <w:ilvl w:val="0"/>
          <w:numId w:val="36"/>
        </w:numPr>
        <w:topLinePunct/>
        <w:snapToGrid w:val="0"/>
        <w:spacing w:line="360" w:lineRule="auto"/>
        <w:ind w:left="0" w:firstLine="480"/>
        <w:rPr>
          <w:rFonts w:ascii="宋体" w:cs="宋体" w:hint="eastAsia"/>
          <w:bCs/>
          <w:snapToGrid w:val="0"/>
          <w:kern w:val="0"/>
          <w:sz w:val="24"/>
          <w:szCs w:val="24"/>
        </w:rPr>
      </w:pPr>
      <w:r>
        <w:rPr>
          <w:rFonts w:ascii="宋体" w:cs="宋体"/>
          <w:bCs/>
          <w:snapToGrid w:val="0"/>
          <w:kern w:val="0"/>
          <w:sz w:val="24"/>
          <w:szCs w:val="24"/>
        </w:rPr>
        <w:t>中</w:t>
      </w:r>
      <w:r>
        <w:rPr>
          <w:rFonts w:ascii="宋体" w:cs="宋体" w:hint="eastAsia"/>
          <w:bCs/>
          <w:snapToGrid w:val="0"/>
          <w:kern w:val="0"/>
          <w:sz w:val="24"/>
          <w:szCs w:val="24"/>
        </w:rPr>
        <w:t>选人应负责系统的单元、集成和系统测试，提交完整的测试案例及达到准出标准的单元、集成和系统测试报告。</w:t>
      </w:r>
    </w:p>
    <w:p w:rsidR="004D14D1" w:rsidRDefault="004F4BA1">
      <w:pPr>
        <w:numPr>
          <w:ilvl w:val="0"/>
          <w:numId w:val="36"/>
        </w:numPr>
        <w:topLinePunct/>
        <w:snapToGrid w:val="0"/>
        <w:spacing w:line="360" w:lineRule="auto"/>
        <w:ind w:left="0" w:firstLine="480"/>
        <w:rPr>
          <w:rFonts w:ascii="宋体" w:cs="宋体" w:hint="eastAsia"/>
          <w:bCs/>
          <w:snapToGrid w:val="0"/>
          <w:kern w:val="0"/>
          <w:sz w:val="24"/>
          <w:szCs w:val="24"/>
        </w:rPr>
      </w:pPr>
      <w:r>
        <w:rPr>
          <w:rFonts w:ascii="宋体" w:cs="宋体"/>
          <w:bCs/>
          <w:snapToGrid w:val="0"/>
          <w:kern w:val="0"/>
          <w:sz w:val="24"/>
          <w:szCs w:val="24"/>
        </w:rPr>
        <w:t>中</w:t>
      </w:r>
      <w:r>
        <w:rPr>
          <w:rFonts w:ascii="宋体" w:cs="宋体" w:hint="eastAsia"/>
          <w:bCs/>
          <w:snapToGrid w:val="0"/>
          <w:kern w:val="0"/>
          <w:sz w:val="24"/>
          <w:szCs w:val="24"/>
        </w:rPr>
        <w:t>选人应提供专职的性能测试负责人及性能测试人员进行系统的性能测试并根据比选人要求进行调优，提交性能测试报告。</w:t>
      </w:r>
    </w:p>
    <w:p w:rsidR="004D14D1" w:rsidRDefault="004F4BA1">
      <w:pPr>
        <w:numPr>
          <w:ilvl w:val="0"/>
          <w:numId w:val="36"/>
        </w:numPr>
        <w:topLinePunct/>
        <w:snapToGrid w:val="0"/>
        <w:spacing w:line="360" w:lineRule="auto"/>
        <w:ind w:left="0" w:firstLine="480"/>
        <w:rPr>
          <w:rFonts w:ascii="宋体" w:cs="宋体" w:hint="eastAsia"/>
          <w:bCs/>
          <w:snapToGrid w:val="0"/>
          <w:kern w:val="0"/>
          <w:sz w:val="24"/>
          <w:szCs w:val="24"/>
        </w:rPr>
      </w:pPr>
      <w:r>
        <w:rPr>
          <w:rFonts w:ascii="宋体" w:cs="宋体"/>
          <w:bCs/>
          <w:snapToGrid w:val="0"/>
          <w:kern w:val="0"/>
          <w:sz w:val="24"/>
          <w:szCs w:val="24"/>
        </w:rPr>
        <w:t>中</w:t>
      </w:r>
      <w:r>
        <w:rPr>
          <w:rFonts w:ascii="宋体" w:cs="宋体" w:hint="eastAsia"/>
          <w:bCs/>
          <w:snapToGrid w:val="0"/>
          <w:kern w:val="0"/>
          <w:sz w:val="24"/>
          <w:szCs w:val="24"/>
        </w:rPr>
        <w:t>选人应指派专职的测试项目经理及项目成员进行系统测试，参照比选人系统测试准入准出标准。</w:t>
      </w:r>
    </w:p>
    <w:p w:rsidR="004D14D1" w:rsidRDefault="004F4BA1">
      <w:pPr>
        <w:numPr>
          <w:ilvl w:val="0"/>
          <w:numId w:val="36"/>
        </w:numPr>
        <w:topLinePunct/>
        <w:snapToGrid w:val="0"/>
        <w:spacing w:line="360" w:lineRule="auto"/>
        <w:ind w:left="0" w:firstLine="480"/>
        <w:rPr>
          <w:rFonts w:ascii="宋体" w:cs="宋体" w:hint="eastAsia"/>
          <w:bCs/>
          <w:snapToGrid w:val="0"/>
          <w:kern w:val="0"/>
          <w:sz w:val="24"/>
          <w:szCs w:val="24"/>
        </w:rPr>
      </w:pPr>
      <w:r>
        <w:rPr>
          <w:rFonts w:ascii="宋体" w:cs="宋体" w:hint="eastAsia"/>
          <w:bCs/>
          <w:snapToGrid w:val="0"/>
          <w:kern w:val="0"/>
          <w:sz w:val="24"/>
          <w:szCs w:val="24"/>
        </w:rPr>
        <w:t>系统各项测试标准须满足比选人的研发项目相关测试基线要求。</w:t>
      </w:r>
    </w:p>
    <w:tbl>
      <w:tblPr>
        <w:tblW w:w="4907"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1985"/>
        <w:gridCol w:w="6378"/>
      </w:tblGrid>
      <w:tr w:rsidR="004D14D1">
        <w:trPr>
          <w:trHeight w:val="285"/>
        </w:trPr>
        <w:tc>
          <w:tcPr>
            <w:tcW w:w="8364" w:type="dxa"/>
            <w:gridSpan w:val="2"/>
            <w:tcBorders>
              <w:tl2br w:val="nil"/>
              <w:tr2bl w:val="nil"/>
            </w:tcBorders>
            <w:shd w:val="clear" w:color="auto" w:fill="FFFFFF"/>
            <w:noWrap/>
            <w:vAlign w:val="center"/>
          </w:tcPr>
          <w:p w:rsidR="004D14D1" w:rsidRDefault="004F4BA1">
            <w:pPr>
              <w:jc w:val="center"/>
              <w:rPr>
                <w:rFonts w:ascii="宋体" w:hint="eastAsia"/>
                <w:b/>
                <w:sz w:val="21"/>
                <w:szCs w:val="21"/>
              </w:rPr>
            </w:pPr>
            <w:r>
              <w:rPr>
                <w:rFonts w:ascii="宋体" w:hint="eastAsia"/>
                <w:b/>
                <w:sz w:val="21"/>
                <w:szCs w:val="21"/>
              </w:rPr>
              <w:lastRenderedPageBreak/>
              <w:t>系统测试准入准出标准</w:t>
            </w:r>
          </w:p>
        </w:tc>
      </w:tr>
      <w:tr w:rsidR="004D14D1">
        <w:trPr>
          <w:trHeight w:val="285"/>
        </w:trPr>
        <w:tc>
          <w:tcPr>
            <w:tcW w:w="8364" w:type="dxa"/>
            <w:gridSpan w:val="2"/>
            <w:tcBorders>
              <w:tl2br w:val="nil"/>
              <w:tr2bl w:val="nil"/>
            </w:tcBorders>
            <w:shd w:val="clear" w:color="auto" w:fill="FFFFFF"/>
            <w:noWrap/>
            <w:vAlign w:val="center"/>
          </w:tcPr>
          <w:p w:rsidR="004D14D1" w:rsidRDefault="004F4BA1">
            <w:pPr>
              <w:rPr>
                <w:rFonts w:ascii="宋体" w:hint="eastAsia"/>
                <w:b/>
                <w:sz w:val="21"/>
                <w:szCs w:val="21"/>
              </w:rPr>
            </w:pPr>
            <w:r>
              <w:rPr>
                <w:rFonts w:ascii="宋体" w:hint="eastAsia"/>
                <w:b/>
                <w:sz w:val="21"/>
                <w:szCs w:val="21"/>
              </w:rPr>
              <w:t>一、系统测试准入标准</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b/>
                <w:sz w:val="21"/>
                <w:szCs w:val="21"/>
              </w:rPr>
            </w:pPr>
            <w:r>
              <w:rPr>
                <w:rFonts w:ascii="宋体" w:hint="eastAsia"/>
                <w:b/>
                <w:sz w:val="21"/>
                <w:szCs w:val="21"/>
              </w:rPr>
              <w:t>阶段</w:t>
            </w:r>
          </w:p>
        </w:tc>
        <w:tc>
          <w:tcPr>
            <w:tcW w:w="6379" w:type="dxa"/>
            <w:tcBorders>
              <w:tl2br w:val="nil"/>
              <w:tr2bl w:val="nil"/>
            </w:tcBorders>
            <w:shd w:val="clear" w:color="auto" w:fill="FFFFFF"/>
            <w:noWrap/>
            <w:vAlign w:val="center"/>
          </w:tcPr>
          <w:p w:rsidR="004D14D1" w:rsidRDefault="004F4BA1">
            <w:pPr>
              <w:jc w:val="center"/>
              <w:rPr>
                <w:rFonts w:ascii="宋体" w:hint="eastAsia"/>
                <w:b/>
                <w:sz w:val="21"/>
                <w:szCs w:val="21"/>
              </w:rPr>
            </w:pPr>
            <w:r>
              <w:rPr>
                <w:rFonts w:ascii="宋体" w:hint="eastAsia"/>
                <w:b/>
                <w:sz w:val="21"/>
                <w:szCs w:val="21"/>
              </w:rPr>
              <w:t>准入条件</w:t>
            </w:r>
          </w:p>
        </w:tc>
      </w:tr>
      <w:tr w:rsidR="004D14D1">
        <w:trPr>
          <w:trHeight w:val="285"/>
        </w:trPr>
        <w:tc>
          <w:tcPr>
            <w:tcW w:w="1985" w:type="dxa"/>
            <w:vMerge w:val="restart"/>
            <w:tcBorders>
              <w:tl2br w:val="nil"/>
              <w:tr2bl w:val="nil"/>
            </w:tcBorders>
            <w:shd w:val="clear" w:color="auto" w:fill="FFFFFF"/>
            <w:noWrap/>
            <w:vAlign w:val="center"/>
          </w:tcPr>
          <w:p w:rsidR="004D14D1" w:rsidRDefault="004F4BA1">
            <w:pPr>
              <w:jc w:val="center"/>
              <w:rPr>
                <w:rFonts w:hint="eastAsia"/>
              </w:rPr>
            </w:pPr>
            <w:r>
              <w:rPr>
                <w:rFonts w:ascii="宋体" w:hint="eastAsia"/>
                <w:sz w:val="21"/>
                <w:szCs w:val="21"/>
              </w:rPr>
              <w:t>计划阶段</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开发项目整体项目计划必须包含系统测试计划或系统测试计划时间</w:t>
            </w:r>
          </w:p>
        </w:tc>
      </w:tr>
      <w:tr w:rsidR="004D14D1">
        <w:trPr>
          <w:trHeight w:val="285"/>
        </w:trPr>
        <w:tc>
          <w:tcPr>
            <w:tcW w:w="1985" w:type="dxa"/>
            <w:vMerge/>
            <w:tcBorders>
              <w:tl2br w:val="nil"/>
              <w:tr2bl w:val="nil"/>
            </w:tcBorders>
            <w:shd w:val="clear" w:color="auto" w:fill="FFFFFF"/>
            <w:noWrap/>
            <w:vAlign w:val="center"/>
          </w:tcPr>
          <w:p w:rsidR="004D14D1" w:rsidRDefault="004D14D1">
            <w:pPr>
              <w:rPr>
                <w:rFonts w:hint="eastAsia"/>
              </w:rPr>
            </w:pP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测试方要求的需求说明书及相关说明书已经通过评审，并形成终稿；文档包括但不限于：需求说明书、系统原型、概要设计（可选）、用户手册（可选）</w:t>
            </w:r>
          </w:p>
        </w:tc>
      </w:tr>
      <w:tr w:rsidR="004D14D1">
        <w:trPr>
          <w:trHeight w:val="285"/>
        </w:trPr>
        <w:tc>
          <w:tcPr>
            <w:tcW w:w="1985" w:type="dxa"/>
            <w:vMerge w:val="restart"/>
            <w:tcBorders>
              <w:tl2br w:val="nil"/>
              <w:tr2bl w:val="nil"/>
            </w:tcBorders>
            <w:shd w:val="clear" w:color="auto" w:fill="FFFFFF"/>
            <w:noWrap/>
            <w:vAlign w:val="center"/>
          </w:tcPr>
          <w:p w:rsidR="004D14D1" w:rsidRDefault="004F4BA1">
            <w:pPr>
              <w:jc w:val="center"/>
              <w:rPr>
                <w:rFonts w:ascii="宋体" w:hint="eastAsia"/>
                <w:sz w:val="21"/>
                <w:szCs w:val="21"/>
              </w:rPr>
            </w:pPr>
            <w:r>
              <w:rPr>
                <w:rFonts w:ascii="宋体" w:hint="eastAsia"/>
                <w:sz w:val="21"/>
                <w:szCs w:val="21"/>
              </w:rPr>
              <w:t>执行阶段</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提交的产品经过了开发自测(单元及集成测试），并提交了测试案例与测试报告，单元及集成测试案例密度不低于20条/每功能点，案例需求覆盖度100%，无致命及严重遗留问题</w:t>
            </w:r>
          </w:p>
        </w:tc>
      </w:tr>
      <w:tr w:rsidR="004D14D1">
        <w:trPr>
          <w:trHeight w:val="142"/>
        </w:trPr>
        <w:tc>
          <w:tcPr>
            <w:tcW w:w="1985" w:type="dxa"/>
            <w:vMerge/>
            <w:tcBorders>
              <w:tl2br w:val="nil"/>
              <w:tr2bl w:val="nil"/>
            </w:tcBorders>
            <w:shd w:val="clear" w:color="auto" w:fill="FFFFFF"/>
            <w:noWrap/>
            <w:vAlign w:val="center"/>
          </w:tcPr>
          <w:p w:rsidR="004D14D1" w:rsidRDefault="004D14D1">
            <w:pPr>
              <w:rPr>
                <w:rFonts w:hint="eastAsia"/>
              </w:rPr>
            </w:pP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系统测试案例准备就绪（案例密度为35条/每功能点）</w:t>
            </w:r>
          </w:p>
        </w:tc>
      </w:tr>
      <w:tr w:rsidR="004D14D1">
        <w:trPr>
          <w:trHeight w:val="142"/>
        </w:trPr>
        <w:tc>
          <w:tcPr>
            <w:tcW w:w="1985" w:type="dxa"/>
            <w:vMerge/>
            <w:tcBorders>
              <w:tl2br w:val="nil"/>
              <w:tr2bl w:val="nil"/>
            </w:tcBorders>
            <w:shd w:val="clear" w:color="auto" w:fill="FFFFFF"/>
            <w:noWrap/>
            <w:vAlign w:val="center"/>
          </w:tcPr>
          <w:p w:rsidR="004D14D1" w:rsidRDefault="004D14D1">
            <w:pPr>
              <w:rPr>
                <w:rFonts w:hint="eastAsia"/>
              </w:rPr>
            </w:pP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测试环境准备就绪</w:t>
            </w:r>
          </w:p>
        </w:tc>
      </w:tr>
      <w:tr w:rsidR="004D14D1">
        <w:trPr>
          <w:trHeight w:val="285"/>
        </w:trPr>
        <w:tc>
          <w:tcPr>
            <w:tcW w:w="1985" w:type="dxa"/>
            <w:vMerge/>
            <w:tcBorders>
              <w:tl2br w:val="nil"/>
              <w:tr2bl w:val="nil"/>
            </w:tcBorders>
            <w:shd w:val="clear" w:color="auto" w:fill="FFFFFF"/>
            <w:noWrap/>
            <w:vAlign w:val="center"/>
          </w:tcPr>
          <w:p w:rsidR="004D14D1" w:rsidRDefault="004D14D1">
            <w:pPr>
              <w:rPr>
                <w:rFonts w:hint="eastAsia"/>
              </w:rPr>
            </w:pP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测试版本能够成功部署到测试环境。（如果测试和开发处于同一环境，则在系统测试开始前应该按照开发提交的版本重新部署）</w:t>
            </w:r>
          </w:p>
        </w:tc>
      </w:tr>
      <w:tr w:rsidR="004D14D1">
        <w:trPr>
          <w:trHeight w:val="285"/>
        </w:trPr>
        <w:tc>
          <w:tcPr>
            <w:tcW w:w="1985" w:type="dxa"/>
            <w:vMerge/>
            <w:tcBorders>
              <w:tl2br w:val="nil"/>
              <w:tr2bl w:val="nil"/>
            </w:tcBorders>
            <w:shd w:val="clear" w:color="auto" w:fill="FFFFFF"/>
            <w:noWrap/>
            <w:vAlign w:val="center"/>
          </w:tcPr>
          <w:p w:rsidR="004D14D1" w:rsidRDefault="004D14D1">
            <w:pPr>
              <w:rPr>
                <w:rFonts w:hint="eastAsia"/>
              </w:rPr>
            </w:pP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冒烟测试达到通过标准（冒烟测试案例通过率大于90%,有效缺陷率不高于10%）</w:t>
            </w:r>
          </w:p>
        </w:tc>
      </w:tr>
      <w:tr w:rsidR="004D14D1">
        <w:trPr>
          <w:trHeight w:val="285"/>
        </w:trPr>
        <w:tc>
          <w:tcPr>
            <w:tcW w:w="8364" w:type="dxa"/>
            <w:gridSpan w:val="2"/>
            <w:tcBorders>
              <w:tl2br w:val="nil"/>
              <w:tr2bl w:val="nil"/>
            </w:tcBorders>
            <w:shd w:val="clear" w:color="auto" w:fill="FFFFFF"/>
            <w:noWrap/>
            <w:vAlign w:val="center"/>
          </w:tcPr>
          <w:p w:rsidR="004D14D1" w:rsidRDefault="004F4BA1">
            <w:pPr>
              <w:rPr>
                <w:rFonts w:ascii="宋体" w:hint="eastAsia"/>
                <w:b/>
                <w:sz w:val="21"/>
                <w:szCs w:val="21"/>
              </w:rPr>
            </w:pPr>
            <w:r>
              <w:rPr>
                <w:rFonts w:ascii="宋体" w:hint="eastAsia"/>
                <w:b/>
                <w:sz w:val="21"/>
                <w:szCs w:val="21"/>
              </w:rPr>
              <w:t>二、暂停/继续标准：满足下列之一的条件并由项目组审核同意，测试可以暂停</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b/>
                <w:sz w:val="21"/>
                <w:szCs w:val="21"/>
              </w:rPr>
            </w:pPr>
            <w:r>
              <w:rPr>
                <w:rFonts w:ascii="宋体" w:hint="eastAsia"/>
                <w:b/>
                <w:sz w:val="21"/>
                <w:szCs w:val="21"/>
              </w:rPr>
              <w:t>序号</w:t>
            </w:r>
          </w:p>
        </w:tc>
        <w:tc>
          <w:tcPr>
            <w:tcW w:w="6379" w:type="dxa"/>
            <w:tcBorders>
              <w:tl2br w:val="nil"/>
              <w:tr2bl w:val="nil"/>
            </w:tcBorders>
            <w:shd w:val="clear" w:color="auto" w:fill="FFFFFF"/>
            <w:noWrap/>
            <w:vAlign w:val="center"/>
          </w:tcPr>
          <w:p w:rsidR="004D14D1" w:rsidRDefault="004F4BA1">
            <w:pPr>
              <w:jc w:val="center"/>
              <w:rPr>
                <w:rFonts w:ascii="宋体" w:hint="eastAsia"/>
                <w:b/>
                <w:sz w:val="21"/>
                <w:szCs w:val="21"/>
              </w:rPr>
            </w:pPr>
            <w:r>
              <w:rPr>
                <w:rFonts w:ascii="宋体" w:hint="eastAsia"/>
                <w:b/>
                <w:sz w:val="21"/>
                <w:szCs w:val="21"/>
              </w:rPr>
              <w:t>暂停条件</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sz w:val="21"/>
                <w:szCs w:val="21"/>
              </w:rPr>
            </w:pPr>
            <w:r>
              <w:rPr>
                <w:rFonts w:ascii="宋体" w:hint="eastAsia"/>
                <w:sz w:val="21"/>
                <w:szCs w:val="21"/>
              </w:rPr>
              <w:t>1</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由于程序、环境原因导致测试无法进行</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sz w:val="21"/>
                <w:szCs w:val="21"/>
              </w:rPr>
            </w:pPr>
            <w:r>
              <w:rPr>
                <w:rFonts w:ascii="宋体" w:hint="eastAsia"/>
                <w:sz w:val="21"/>
                <w:szCs w:val="21"/>
              </w:rPr>
              <w:t>2</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项目暂停，已无测试必要</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sz w:val="21"/>
                <w:szCs w:val="21"/>
              </w:rPr>
            </w:pPr>
            <w:r>
              <w:rPr>
                <w:rFonts w:ascii="宋体"/>
                <w:sz w:val="21"/>
                <w:szCs w:val="21"/>
              </w:rPr>
              <w:t>3</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测试需求稳定指数小于70%，则暂停测试执行</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sz w:val="21"/>
                <w:szCs w:val="21"/>
              </w:rPr>
            </w:pPr>
            <w:r>
              <w:rPr>
                <w:rFonts w:ascii="宋体"/>
                <w:sz w:val="21"/>
                <w:szCs w:val="21"/>
              </w:rPr>
              <w:t>4</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每个里程碑节点或执行轮次案例执行通过率低于60%，则暂停测试执行</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sz w:val="21"/>
                <w:szCs w:val="21"/>
              </w:rPr>
            </w:pPr>
            <w:r>
              <w:rPr>
                <w:rFonts w:ascii="宋体"/>
                <w:sz w:val="21"/>
                <w:szCs w:val="21"/>
              </w:rPr>
              <w:t>5</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每个里程碑节点或执行轮次缺陷解决率低于50%，则暂停测试执行</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sz w:val="21"/>
                <w:szCs w:val="21"/>
              </w:rPr>
            </w:pPr>
            <w:r>
              <w:rPr>
                <w:rFonts w:ascii="宋体"/>
                <w:sz w:val="21"/>
                <w:szCs w:val="21"/>
              </w:rPr>
              <w:t>6</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每个里程碑节点或执行轮次缺陷的案例命中率大于25%，则暂停测试执行</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sz w:val="21"/>
                <w:szCs w:val="21"/>
              </w:rPr>
            </w:pPr>
            <w:r>
              <w:rPr>
                <w:rFonts w:ascii="宋体"/>
                <w:sz w:val="21"/>
                <w:szCs w:val="21"/>
              </w:rPr>
              <w:t>7</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每个里程碑节点或执行轮次严重以上缺陷占比大于35%，则暂停测试执行</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sz w:val="21"/>
                <w:szCs w:val="21"/>
              </w:rPr>
            </w:pPr>
            <w:r>
              <w:rPr>
                <w:rFonts w:ascii="宋体"/>
                <w:sz w:val="21"/>
                <w:szCs w:val="21"/>
              </w:rPr>
              <w:t>8</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测试环境、测试数据、测试人员等等测试必备条件不再具备或发生变化导致测试不能进行，则暂停测试执行</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sz w:val="21"/>
                <w:szCs w:val="21"/>
              </w:rPr>
            </w:pPr>
            <w:r>
              <w:rPr>
                <w:rFonts w:ascii="宋体"/>
                <w:sz w:val="21"/>
                <w:szCs w:val="21"/>
              </w:rPr>
              <w:t>9</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项目组确定的可以暂停的其他条件</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sz w:val="21"/>
                <w:szCs w:val="21"/>
              </w:rPr>
            </w:pPr>
            <w:r>
              <w:rPr>
                <w:rFonts w:ascii="宋体" w:hint="eastAsia"/>
                <w:sz w:val="21"/>
                <w:szCs w:val="21"/>
              </w:rPr>
              <w:t>1</w:t>
            </w:r>
            <w:r>
              <w:rPr>
                <w:rFonts w:ascii="宋体"/>
                <w:sz w:val="21"/>
                <w:szCs w:val="21"/>
              </w:rPr>
              <w:t>0</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恢复以上的条件并由项目组审核同意，测试可以继续</w:t>
            </w:r>
          </w:p>
        </w:tc>
      </w:tr>
      <w:tr w:rsidR="004D14D1">
        <w:trPr>
          <w:trHeight w:val="285"/>
        </w:trPr>
        <w:tc>
          <w:tcPr>
            <w:tcW w:w="8364" w:type="dxa"/>
            <w:gridSpan w:val="2"/>
            <w:tcBorders>
              <w:tl2br w:val="nil"/>
              <w:tr2bl w:val="nil"/>
            </w:tcBorders>
            <w:shd w:val="clear" w:color="auto" w:fill="FFFFFF"/>
            <w:noWrap/>
            <w:vAlign w:val="center"/>
          </w:tcPr>
          <w:p w:rsidR="004D14D1" w:rsidRDefault="004F4BA1">
            <w:pPr>
              <w:rPr>
                <w:rFonts w:ascii="宋体" w:hint="eastAsia"/>
                <w:b/>
                <w:sz w:val="21"/>
                <w:szCs w:val="21"/>
              </w:rPr>
            </w:pPr>
            <w:r>
              <w:rPr>
                <w:rFonts w:ascii="宋体" w:hint="eastAsia"/>
                <w:b/>
                <w:sz w:val="21"/>
                <w:szCs w:val="21"/>
              </w:rPr>
              <w:t>三、系统测试准出标准：同时满足以下条件，系统测试完成</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b/>
                <w:sz w:val="21"/>
                <w:szCs w:val="21"/>
              </w:rPr>
            </w:pPr>
            <w:r>
              <w:rPr>
                <w:rFonts w:ascii="宋体" w:hint="eastAsia"/>
                <w:b/>
                <w:sz w:val="21"/>
                <w:szCs w:val="21"/>
              </w:rPr>
              <w:t>序号</w:t>
            </w:r>
          </w:p>
        </w:tc>
        <w:tc>
          <w:tcPr>
            <w:tcW w:w="6379" w:type="dxa"/>
            <w:tcBorders>
              <w:tl2br w:val="nil"/>
              <w:tr2bl w:val="nil"/>
            </w:tcBorders>
            <w:shd w:val="clear" w:color="auto" w:fill="FFFFFF"/>
            <w:noWrap/>
            <w:vAlign w:val="center"/>
          </w:tcPr>
          <w:p w:rsidR="004D14D1" w:rsidRDefault="004F4BA1">
            <w:pPr>
              <w:jc w:val="center"/>
              <w:rPr>
                <w:rFonts w:ascii="宋体" w:hint="eastAsia"/>
                <w:b/>
                <w:sz w:val="21"/>
                <w:szCs w:val="21"/>
              </w:rPr>
            </w:pPr>
            <w:r>
              <w:rPr>
                <w:rFonts w:ascii="宋体" w:hint="eastAsia"/>
                <w:b/>
                <w:sz w:val="21"/>
                <w:szCs w:val="21"/>
              </w:rPr>
              <w:t>准出条件</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sz w:val="21"/>
                <w:szCs w:val="21"/>
              </w:rPr>
            </w:pPr>
            <w:r>
              <w:rPr>
                <w:rFonts w:ascii="宋体" w:hint="eastAsia"/>
                <w:sz w:val="21"/>
                <w:szCs w:val="21"/>
              </w:rPr>
              <w:t>1</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测试需求覆盖率达到100%，测试案例覆盖度100%</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sz w:val="21"/>
                <w:szCs w:val="21"/>
              </w:rPr>
            </w:pPr>
            <w:r>
              <w:rPr>
                <w:rFonts w:ascii="宋体" w:hint="eastAsia"/>
                <w:sz w:val="21"/>
                <w:szCs w:val="21"/>
              </w:rPr>
              <w:t>2</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测试案例执行率达到100%，测试通过率95%</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sz w:val="21"/>
                <w:szCs w:val="21"/>
              </w:rPr>
            </w:pPr>
            <w:r>
              <w:rPr>
                <w:rFonts w:ascii="宋体" w:hint="eastAsia"/>
                <w:sz w:val="21"/>
                <w:szCs w:val="21"/>
              </w:rPr>
              <w:t>3</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缺陷修复率达到95%</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sz w:val="21"/>
                <w:szCs w:val="21"/>
              </w:rPr>
            </w:pPr>
            <w:r>
              <w:rPr>
                <w:rFonts w:ascii="宋体" w:hint="eastAsia"/>
                <w:sz w:val="21"/>
                <w:szCs w:val="21"/>
              </w:rPr>
              <w:t>4</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致命缺陷、严重缺陷解决率达到100%</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sz w:val="21"/>
                <w:szCs w:val="21"/>
              </w:rPr>
            </w:pPr>
            <w:r>
              <w:rPr>
                <w:rFonts w:ascii="宋体" w:hint="eastAsia"/>
                <w:sz w:val="21"/>
                <w:szCs w:val="21"/>
              </w:rPr>
              <w:t>5</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一般缺陷、微小缺陷解决率达到90%以上，建议缺陷解决率达到80%以上，且未解决缺陷得项目组认可</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sz w:val="21"/>
                <w:szCs w:val="21"/>
              </w:rPr>
            </w:pPr>
            <w:r>
              <w:rPr>
                <w:rFonts w:ascii="宋体" w:hint="eastAsia"/>
                <w:sz w:val="21"/>
                <w:szCs w:val="21"/>
              </w:rPr>
              <w:t>6</w:t>
            </w:r>
          </w:p>
        </w:tc>
        <w:tc>
          <w:tcPr>
            <w:tcW w:w="6379" w:type="dxa"/>
            <w:tcBorders>
              <w:tl2br w:val="nil"/>
              <w:tr2bl w:val="nil"/>
            </w:tcBorders>
            <w:shd w:val="clear" w:color="auto" w:fill="FFFFFF"/>
            <w:noWrap/>
            <w:vAlign w:val="center"/>
          </w:tcPr>
          <w:p w:rsidR="004D14D1" w:rsidRDefault="004F4BA1">
            <w:pPr>
              <w:rPr>
                <w:rFonts w:ascii="宋体" w:hint="eastAsia"/>
                <w:sz w:val="21"/>
                <w:szCs w:val="21"/>
              </w:rPr>
            </w:pPr>
            <w:r>
              <w:rPr>
                <w:rFonts w:ascii="宋体" w:hint="eastAsia"/>
                <w:sz w:val="21"/>
                <w:szCs w:val="21"/>
              </w:rPr>
              <w:t>提交系统测试报告及通过评审</w:t>
            </w:r>
          </w:p>
        </w:tc>
      </w:tr>
      <w:tr w:rsidR="004D14D1">
        <w:trPr>
          <w:trHeight w:val="285"/>
        </w:trPr>
        <w:tc>
          <w:tcPr>
            <w:tcW w:w="8364" w:type="dxa"/>
            <w:gridSpan w:val="2"/>
            <w:tcBorders>
              <w:tl2br w:val="nil"/>
              <w:tr2bl w:val="nil"/>
            </w:tcBorders>
            <w:shd w:val="clear" w:color="auto" w:fill="FFFFFF"/>
            <w:noWrap/>
            <w:vAlign w:val="center"/>
          </w:tcPr>
          <w:p w:rsidR="004D14D1" w:rsidRDefault="004F4BA1">
            <w:pPr>
              <w:rPr>
                <w:rFonts w:ascii="宋体" w:hint="eastAsia"/>
                <w:b/>
                <w:sz w:val="21"/>
                <w:szCs w:val="21"/>
              </w:rPr>
            </w:pPr>
            <w:r>
              <w:rPr>
                <w:rFonts w:ascii="宋体" w:hint="eastAsia"/>
                <w:b/>
                <w:sz w:val="21"/>
                <w:szCs w:val="21"/>
              </w:rPr>
              <w:t>四、测试指标公式附录</w:t>
            </w:r>
          </w:p>
        </w:tc>
      </w:tr>
      <w:tr w:rsidR="004D14D1">
        <w:trPr>
          <w:trHeight w:val="285"/>
        </w:trPr>
        <w:tc>
          <w:tcPr>
            <w:tcW w:w="1985" w:type="dxa"/>
            <w:tcBorders>
              <w:tl2br w:val="nil"/>
              <w:tr2bl w:val="nil"/>
            </w:tcBorders>
            <w:shd w:val="clear" w:color="auto" w:fill="FFFFFF"/>
            <w:noWrap/>
            <w:vAlign w:val="center"/>
          </w:tcPr>
          <w:p w:rsidR="004D14D1" w:rsidRDefault="004F4BA1">
            <w:pPr>
              <w:jc w:val="center"/>
              <w:rPr>
                <w:rFonts w:ascii="宋体" w:hint="eastAsia"/>
                <w:b/>
                <w:sz w:val="21"/>
                <w:szCs w:val="21"/>
              </w:rPr>
            </w:pPr>
            <w:r>
              <w:rPr>
                <w:rFonts w:ascii="宋体" w:hint="eastAsia"/>
                <w:b/>
                <w:sz w:val="21"/>
                <w:szCs w:val="21"/>
              </w:rPr>
              <w:t>TPI</w:t>
            </w:r>
          </w:p>
        </w:tc>
        <w:tc>
          <w:tcPr>
            <w:tcW w:w="6379" w:type="dxa"/>
            <w:tcBorders>
              <w:tl2br w:val="nil"/>
              <w:tr2bl w:val="nil"/>
            </w:tcBorders>
            <w:shd w:val="clear" w:color="auto" w:fill="FFFFFF"/>
            <w:noWrap/>
            <w:vAlign w:val="center"/>
          </w:tcPr>
          <w:p w:rsidR="004D14D1" w:rsidRDefault="004F4BA1">
            <w:pPr>
              <w:jc w:val="center"/>
              <w:rPr>
                <w:rFonts w:ascii="宋体" w:hint="eastAsia"/>
                <w:b/>
                <w:sz w:val="21"/>
                <w:szCs w:val="21"/>
              </w:rPr>
            </w:pPr>
            <w:r>
              <w:rPr>
                <w:rFonts w:ascii="宋体" w:hint="eastAsia"/>
                <w:b/>
                <w:sz w:val="21"/>
                <w:szCs w:val="21"/>
              </w:rPr>
              <w:t>公式</w:t>
            </w:r>
          </w:p>
        </w:tc>
      </w:tr>
      <w:tr w:rsidR="004D14D1">
        <w:trPr>
          <w:trHeight w:val="285"/>
        </w:trPr>
        <w:tc>
          <w:tcPr>
            <w:tcW w:w="1985" w:type="dxa"/>
            <w:tcBorders>
              <w:tl2br w:val="nil"/>
              <w:tr2bl w:val="nil"/>
            </w:tcBorders>
            <w:shd w:val="clear" w:color="auto" w:fill="FFFFFF"/>
            <w:noWrap/>
            <w:vAlign w:val="center"/>
          </w:tcPr>
          <w:p w:rsidR="004D14D1" w:rsidRDefault="004F4BA1">
            <w:pPr>
              <w:rPr>
                <w:rFonts w:ascii="宋体" w:hint="eastAsia"/>
                <w:color w:val="000000"/>
                <w:sz w:val="21"/>
                <w:szCs w:val="21"/>
              </w:rPr>
            </w:pPr>
            <w:r>
              <w:rPr>
                <w:rFonts w:ascii="宋体" w:hint="eastAsia"/>
                <w:color w:val="000000"/>
                <w:sz w:val="21"/>
                <w:szCs w:val="21"/>
              </w:rPr>
              <w:lastRenderedPageBreak/>
              <w:t>测试需求覆盖率</w:t>
            </w:r>
          </w:p>
        </w:tc>
        <w:tc>
          <w:tcPr>
            <w:tcW w:w="6379" w:type="dxa"/>
            <w:tcBorders>
              <w:tl2br w:val="nil"/>
              <w:tr2bl w:val="nil"/>
            </w:tcBorders>
            <w:shd w:val="clear" w:color="auto" w:fill="FFFFFF"/>
            <w:noWrap/>
            <w:vAlign w:val="center"/>
          </w:tcPr>
          <w:p w:rsidR="004D14D1" w:rsidRDefault="004F4BA1">
            <w:pPr>
              <w:rPr>
                <w:rFonts w:ascii="宋体" w:hint="eastAsia"/>
                <w:color w:val="000000"/>
                <w:sz w:val="21"/>
                <w:szCs w:val="21"/>
              </w:rPr>
            </w:pPr>
            <w:r>
              <w:rPr>
                <w:rFonts w:ascii="宋体" w:hint="eastAsia"/>
                <w:color w:val="000000"/>
                <w:sz w:val="21"/>
                <w:szCs w:val="21"/>
              </w:rPr>
              <w:t>测试需求覆盖点/软件需求功能点</w:t>
            </w:r>
          </w:p>
        </w:tc>
      </w:tr>
      <w:tr w:rsidR="004D14D1">
        <w:trPr>
          <w:trHeight w:val="285"/>
        </w:trPr>
        <w:tc>
          <w:tcPr>
            <w:tcW w:w="1985" w:type="dxa"/>
            <w:tcBorders>
              <w:tl2br w:val="nil"/>
              <w:tr2bl w:val="nil"/>
            </w:tcBorders>
            <w:shd w:val="clear" w:color="auto" w:fill="FFFFFF"/>
            <w:noWrap/>
            <w:vAlign w:val="center"/>
          </w:tcPr>
          <w:p w:rsidR="004D14D1" w:rsidRDefault="004F4BA1">
            <w:pPr>
              <w:rPr>
                <w:rFonts w:ascii="宋体" w:hint="eastAsia"/>
                <w:color w:val="000000"/>
                <w:sz w:val="21"/>
                <w:szCs w:val="21"/>
              </w:rPr>
            </w:pPr>
            <w:r>
              <w:rPr>
                <w:rFonts w:ascii="宋体" w:hint="eastAsia"/>
                <w:color w:val="000000"/>
                <w:sz w:val="21"/>
                <w:szCs w:val="21"/>
              </w:rPr>
              <w:t>有效案例总数</w:t>
            </w:r>
          </w:p>
        </w:tc>
        <w:tc>
          <w:tcPr>
            <w:tcW w:w="6379" w:type="dxa"/>
            <w:tcBorders>
              <w:tl2br w:val="nil"/>
              <w:tr2bl w:val="nil"/>
            </w:tcBorders>
            <w:shd w:val="clear" w:color="auto" w:fill="FFFFFF"/>
            <w:noWrap/>
            <w:vAlign w:val="center"/>
          </w:tcPr>
          <w:p w:rsidR="004D14D1" w:rsidRDefault="004F4BA1">
            <w:pPr>
              <w:rPr>
                <w:rFonts w:ascii="宋体" w:hint="eastAsia"/>
                <w:color w:val="000000"/>
                <w:sz w:val="21"/>
                <w:szCs w:val="21"/>
              </w:rPr>
            </w:pPr>
            <w:r>
              <w:rPr>
                <w:rFonts w:ascii="宋体" w:hint="eastAsia"/>
                <w:color w:val="000000"/>
                <w:sz w:val="21"/>
                <w:szCs w:val="21"/>
              </w:rPr>
              <w:t>案例总数-无效案例总数</w:t>
            </w:r>
          </w:p>
        </w:tc>
      </w:tr>
      <w:tr w:rsidR="004D14D1">
        <w:trPr>
          <w:trHeight w:val="285"/>
        </w:trPr>
        <w:tc>
          <w:tcPr>
            <w:tcW w:w="1985" w:type="dxa"/>
            <w:tcBorders>
              <w:tl2br w:val="nil"/>
              <w:tr2bl w:val="nil"/>
            </w:tcBorders>
            <w:shd w:val="clear" w:color="auto" w:fill="FFFFFF"/>
            <w:noWrap/>
            <w:vAlign w:val="center"/>
          </w:tcPr>
          <w:p w:rsidR="004D14D1" w:rsidRDefault="004F4BA1">
            <w:pPr>
              <w:rPr>
                <w:rFonts w:ascii="宋体" w:hint="eastAsia"/>
                <w:color w:val="000000"/>
                <w:sz w:val="21"/>
                <w:szCs w:val="21"/>
              </w:rPr>
            </w:pPr>
            <w:r>
              <w:rPr>
                <w:rFonts w:ascii="宋体" w:hint="eastAsia"/>
                <w:color w:val="000000"/>
                <w:sz w:val="21"/>
                <w:szCs w:val="21"/>
              </w:rPr>
              <w:t>有效缺陷总数</w:t>
            </w:r>
          </w:p>
        </w:tc>
        <w:tc>
          <w:tcPr>
            <w:tcW w:w="6379" w:type="dxa"/>
            <w:tcBorders>
              <w:tl2br w:val="nil"/>
              <w:tr2bl w:val="nil"/>
            </w:tcBorders>
            <w:shd w:val="clear" w:color="auto" w:fill="FFFFFF"/>
            <w:noWrap/>
            <w:vAlign w:val="center"/>
          </w:tcPr>
          <w:p w:rsidR="004D14D1" w:rsidRDefault="004F4BA1">
            <w:pPr>
              <w:rPr>
                <w:rFonts w:ascii="宋体" w:hint="eastAsia"/>
                <w:color w:val="000000"/>
                <w:sz w:val="21"/>
                <w:szCs w:val="21"/>
              </w:rPr>
            </w:pPr>
            <w:r>
              <w:rPr>
                <w:rFonts w:ascii="宋体" w:hint="eastAsia"/>
                <w:color w:val="000000"/>
                <w:sz w:val="21"/>
                <w:szCs w:val="21"/>
              </w:rPr>
              <w:t>缺陷总数-无效缺陷总数-伪缺陷总数</w:t>
            </w:r>
          </w:p>
        </w:tc>
      </w:tr>
      <w:tr w:rsidR="004D14D1">
        <w:trPr>
          <w:trHeight w:val="285"/>
        </w:trPr>
        <w:tc>
          <w:tcPr>
            <w:tcW w:w="1985" w:type="dxa"/>
            <w:tcBorders>
              <w:tl2br w:val="nil"/>
              <w:tr2bl w:val="nil"/>
            </w:tcBorders>
            <w:shd w:val="clear" w:color="auto" w:fill="FFFFFF"/>
            <w:noWrap/>
            <w:vAlign w:val="center"/>
          </w:tcPr>
          <w:p w:rsidR="004D14D1" w:rsidRDefault="004F4BA1">
            <w:pPr>
              <w:rPr>
                <w:rFonts w:ascii="宋体" w:hint="eastAsia"/>
                <w:color w:val="000000"/>
                <w:sz w:val="21"/>
                <w:szCs w:val="21"/>
              </w:rPr>
            </w:pPr>
            <w:r>
              <w:rPr>
                <w:rFonts w:ascii="宋体" w:hint="eastAsia"/>
                <w:color w:val="000000"/>
                <w:sz w:val="21"/>
                <w:szCs w:val="21"/>
              </w:rPr>
              <w:t>严重以上缺陷总数</w:t>
            </w:r>
          </w:p>
        </w:tc>
        <w:tc>
          <w:tcPr>
            <w:tcW w:w="6379" w:type="dxa"/>
            <w:tcBorders>
              <w:tl2br w:val="nil"/>
              <w:tr2bl w:val="nil"/>
            </w:tcBorders>
            <w:shd w:val="clear" w:color="auto" w:fill="FFFFFF"/>
            <w:noWrap/>
            <w:vAlign w:val="center"/>
          </w:tcPr>
          <w:p w:rsidR="004D14D1" w:rsidRDefault="004F4BA1">
            <w:pPr>
              <w:rPr>
                <w:rFonts w:ascii="宋体" w:hint="eastAsia"/>
                <w:color w:val="000000"/>
                <w:sz w:val="21"/>
                <w:szCs w:val="21"/>
              </w:rPr>
            </w:pPr>
            <w:r>
              <w:rPr>
                <w:rFonts w:ascii="宋体" w:hint="eastAsia"/>
                <w:color w:val="000000"/>
                <w:sz w:val="21"/>
                <w:szCs w:val="21"/>
              </w:rPr>
              <w:t>严重及致命缺陷总数-无效的严重及致命缺陷总数</w:t>
            </w:r>
          </w:p>
        </w:tc>
      </w:tr>
      <w:tr w:rsidR="004D14D1">
        <w:trPr>
          <w:trHeight w:val="285"/>
        </w:trPr>
        <w:tc>
          <w:tcPr>
            <w:tcW w:w="1985" w:type="dxa"/>
            <w:tcBorders>
              <w:tl2br w:val="nil"/>
              <w:tr2bl w:val="nil"/>
            </w:tcBorders>
            <w:shd w:val="clear" w:color="auto" w:fill="FFFFFF"/>
            <w:noWrap/>
            <w:vAlign w:val="center"/>
          </w:tcPr>
          <w:p w:rsidR="004D14D1" w:rsidRDefault="004F4BA1">
            <w:pPr>
              <w:rPr>
                <w:rFonts w:ascii="宋体" w:hint="eastAsia"/>
                <w:color w:val="000000"/>
                <w:sz w:val="21"/>
                <w:szCs w:val="21"/>
              </w:rPr>
            </w:pPr>
            <w:r>
              <w:rPr>
                <w:rFonts w:ascii="宋体" w:hint="eastAsia"/>
                <w:color w:val="000000"/>
                <w:sz w:val="21"/>
                <w:szCs w:val="21"/>
              </w:rPr>
              <w:t>案例执行率</w:t>
            </w:r>
          </w:p>
        </w:tc>
        <w:tc>
          <w:tcPr>
            <w:tcW w:w="6379" w:type="dxa"/>
            <w:tcBorders>
              <w:tl2br w:val="nil"/>
              <w:tr2bl w:val="nil"/>
            </w:tcBorders>
            <w:shd w:val="clear" w:color="auto" w:fill="FFFFFF"/>
            <w:noWrap/>
            <w:vAlign w:val="center"/>
          </w:tcPr>
          <w:p w:rsidR="004D14D1" w:rsidRDefault="004F4BA1">
            <w:pPr>
              <w:rPr>
                <w:rFonts w:ascii="宋体" w:hint="eastAsia"/>
                <w:color w:val="000000"/>
                <w:sz w:val="21"/>
                <w:szCs w:val="21"/>
              </w:rPr>
            </w:pPr>
            <w:r>
              <w:rPr>
                <w:rFonts w:ascii="宋体" w:hint="eastAsia"/>
                <w:color w:val="000000"/>
                <w:sz w:val="21"/>
                <w:szCs w:val="21"/>
              </w:rPr>
              <w:t>每轮执行案例数/每轮计划执行的案例个数</w:t>
            </w:r>
          </w:p>
        </w:tc>
      </w:tr>
      <w:tr w:rsidR="004D14D1">
        <w:trPr>
          <w:trHeight w:val="285"/>
        </w:trPr>
        <w:tc>
          <w:tcPr>
            <w:tcW w:w="1985" w:type="dxa"/>
            <w:tcBorders>
              <w:tl2br w:val="nil"/>
              <w:tr2bl w:val="nil"/>
            </w:tcBorders>
            <w:shd w:val="clear" w:color="auto" w:fill="FFFFFF"/>
            <w:noWrap/>
            <w:vAlign w:val="center"/>
          </w:tcPr>
          <w:p w:rsidR="004D14D1" w:rsidRDefault="004F4BA1">
            <w:pPr>
              <w:rPr>
                <w:rFonts w:ascii="宋体" w:hint="eastAsia"/>
                <w:color w:val="000000"/>
                <w:sz w:val="21"/>
                <w:szCs w:val="21"/>
              </w:rPr>
            </w:pPr>
            <w:r>
              <w:rPr>
                <w:rFonts w:ascii="宋体" w:hint="eastAsia"/>
                <w:color w:val="000000"/>
                <w:sz w:val="21"/>
                <w:szCs w:val="21"/>
              </w:rPr>
              <w:t>需求稳定指数</w:t>
            </w:r>
          </w:p>
        </w:tc>
        <w:tc>
          <w:tcPr>
            <w:tcW w:w="6379" w:type="dxa"/>
            <w:tcBorders>
              <w:tl2br w:val="nil"/>
              <w:tr2bl w:val="nil"/>
            </w:tcBorders>
            <w:shd w:val="clear" w:color="auto" w:fill="FFFFFF"/>
            <w:noWrap/>
            <w:vAlign w:val="center"/>
          </w:tcPr>
          <w:p w:rsidR="004D14D1" w:rsidRDefault="004F4BA1">
            <w:pPr>
              <w:rPr>
                <w:rFonts w:ascii="宋体" w:hint="eastAsia"/>
                <w:color w:val="000000"/>
                <w:sz w:val="21"/>
                <w:szCs w:val="21"/>
              </w:rPr>
            </w:pPr>
            <w:r>
              <w:rPr>
                <w:rFonts w:ascii="宋体" w:hint="eastAsia"/>
                <w:color w:val="000000"/>
                <w:sz w:val="21"/>
                <w:szCs w:val="21"/>
              </w:rPr>
              <w:t>（测试需求分析中规则数量-业务需求因素引起变更的测试需求规则数-开发因素引起变更的测试需求规则数）/测试需求分析中规则数量</w:t>
            </w:r>
          </w:p>
        </w:tc>
      </w:tr>
      <w:tr w:rsidR="004D14D1">
        <w:trPr>
          <w:trHeight w:val="285"/>
        </w:trPr>
        <w:tc>
          <w:tcPr>
            <w:tcW w:w="1985" w:type="dxa"/>
            <w:tcBorders>
              <w:tl2br w:val="nil"/>
              <w:tr2bl w:val="nil"/>
            </w:tcBorders>
            <w:shd w:val="clear" w:color="auto" w:fill="FFFFFF"/>
            <w:noWrap/>
            <w:vAlign w:val="center"/>
          </w:tcPr>
          <w:p w:rsidR="004D14D1" w:rsidRDefault="004F4BA1">
            <w:pPr>
              <w:rPr>
                <w:rFonts w:ascii="宋体" w:hint="eastAsia"/>
                <w:color w:val="000000"/>
                <w:sz w:val="21"/>
                <w:szCs w:val="21"/>
              </w:rPr>
            </w:pPr>
            <w:r>
              <w:rPr>
                <w:rFonts w:ascii="宋体" w:hint="eastAsia"/>
                <w:color w:val="000000"/>
                <w:sz w:val="21"/>
                <w:szCs w:val="21"/>
              </w:rPr>
              <w:t>案例执行通过率</w:t>
            </w:r>
          </w:p>
        </w:tc>
        <w:tc>
          <w:tcPr>
            <w:tcW w:w="6379" w:type="dxa"/>
            <w:tcBorders>
              <w:tl2br w:val="nil"/>
              <w:tr2bl w:val="nil"/>
            </w:tcBorders>
            <w:shd w:val="clear" w:color="auto" w:fill="FFFFFF"/>
            <w:noWrap/>
            <w:vAlign w:val="center"/>
          </w:tcPr>
          <w:p w:rsidR="004D14D1" w:rsidRDefault="004F4BA1">
            <w:pPr>
              <w:rPr>
                <w:rFonts w:ascii="宋体" w:hint="eastAsia"/>
                <w:color w:val="000000"/>
                <w:sz w:val="21"/>
                <w:szCs w:val="21"/>
              </w:rPr>
            </w:pPr>
            <w:r>
              <w:rPr>
                <w:rFonts w:ascii="宋体" w:hint="eastAsia"/>
                <w:color w:val="000000"/>
                <w:sz w:val="21"/>
                <w:szCs w:val="21"/>
              </w:rPr>
              <w:t>每轮执行通过的案例个数/每轮执行案例数</w:t>
            </w:r>
          </w:p>
        </w:tc>
      </w:tr>
      <w:tr w:rsidR="004D14D1">
        <w:trPr>
          <w:trHeight w:val="285"/>
        </w:trPr>
        <w:tc>
          <w:tcPr>
            <w:tcW w:w="1985" w:type="dxa"/>
            <w:tcBorders>
              <w:tl2br w:val="nil"/>
              <w:tr2bl w:val="nil"/>
            </w:tcBorders>
            <w:shd w:val="clear" w:color="auto" w:fill="FFFFFF"/>
            <w:noWrap/>
            <w:vAlign w:val="bottom"/>
          </w:tcPr>
          <w:p w:rsidR="004D14D1" w:rsidRDefault="004F4BA1">
            <w:pPr>
              <w:rPr>
                <w:rFonts w:ascii="宋体" w:hint="eastAsia"/>
                <w:sz w:val="21"/>
                <w:szCs w:val="21"/>
              </w:rPr>
            </w:pPr>
            <w:r>
              <w:rPr>
                <w:rFonts w:ascii="宋体" w:hint="eastAsia"/>
                <w:sz w:val="21"/>
                <w:szCs w:val="21"/>
              </w:rPr>
              <w:t>缺陷的案例命中率</w:t>
            </w:r>
          </w:p>
        </w:tc>
        <w:tc>
          <w:tcPr>
            <w:tcW w:w="6379" w:type="dxa"/>
            <w:tcBorders>
              <w:tl2br w:val="nil"/>
              <w:tr2bl w:val="nil"/>
            </w:tcBorders>
            <w:shd w:val="clear" w:color="auto" w:fill="FFFFFF"/>
            <w:noWrap/>
            <w:vAlign w:val="bottom"/>
          </w:tcPr>
          <w:p w:rsidR="004D14D1" w:rsidRDefault="004F4BA1">
            <w:pPr>
              <w:jc w:val="left"/>
              <w:rPr>
                <w:rFonts w:ascii="宋体" w:hint="eastAsia"/>
                <w:sz w:val="21"/>
                <w:szCs w:val="21"/>
              </w:rPr>
            </w:pPr>
            <w:r>
              <w:rPr>
                <w:rFonts w:ascii="宋体" w:hint="eastAsia"/>
                <w:sz w:val="21"/>
                <w:szCs w:val="21"/>
              </w:rPr>
              <w:t>有效缺陷总数/有效案例总数</w:t>
            </w:r>
          </w:p>
        </w:tc>
      </w:tr>
      <w:tr w:rsidR="004D14D1">
        <w:trPr>
          <w:trHeight w:val="285"/>
        </w:trPr>
        <w:tc>
          <w:tcPr>
            <w:tcW w:w="1985" w:type="dxa"/>
            <w:tcBorders>
              <w:tl2br w:val="nil"/>
              <w:tr2bl w:val="nil"/>
            </w:tcBorders>
            <w:shd w:val="clear" w:color="auto" w:fill="FFFFFF"/>
            <w:noWrap/>
            <w:vAlign w:val="bottom"/>
          </w:tcPr>
          <w:p w:rsidR="004D14D1" w:rsidRDefault="004F4BA1">
            <w:pPr>
              <w:rPr>
                <w:rFonts w:ascii="宋体" w:hint="eastAsia"/>
                <w:sz w:val="21"/>
                <w:szCs w:val="21"/>
              </w:rPr>
            </w:pPr>
            <w:r>
              <w:rPr>
                <w:rFonts w:ascii="宋体" w:hint="eastAsia"/>
                <w:sz w:val="21"/>
                <w:szCs w:val="21"/>
              </w:rPr>
              <w:t>严重以上缺陷占比</w:t>
            </w:r>
          </w:p>
        </w:tc>
        <w:tc>
          <w:tcPr>
            <w:tcW w:w="6379" w:type="dxa"/>
            <w:tcBorders>
              <w:tl2br w:val="nil"/>
              <w:tr2bl w:val="nil"/>
            </w:tcBorders>
            <w:shd w:val="clear" w:color="auto" w:fill="FFFFFF"/>
            <w:noWrap/>
            <w:vAlign w:val="bottom"/>
          </w:tcPr>
          <w:p w:rsidR="004D14D1" w:rsidRDefault="004F4BA1">
            <w:pPr>
              <w:jc w:val="left"/>
              <w:rPr>
                <w:rFonts w:ascii="宋体" w:hint="eastAsia"/>
                <w:sz w:val="21"/>
                <w:szCs w:val="21"/>
              </w:rPr>
            </w:pPr>
            <w:r>
              <w:rPr>
                <w:rFonts w:ascii="宋体" w:hint="eastAsia"/>
                <w:sz w:val="21"/>
                <w:szCs w:val="21"/>
              </w:rPr>
              <w:t>严重以上缺陷总数/有效缺陷总数</w:t>
            </w:r>
          </w:p>
        </w:tc>
      </w:tr>
      <w:tr w:rsidR="004D14D1">
        <w:trPr>
          <w:trHeight w:val="285"/>
        </w:trPr>
        <w:tc>
          <w:tcPr>
            <w:tcW w:w="1985" w:type="dxa"/>
            <w:tcBorders>
              <w:tl2br w:val="nil"/>
              <w:tr2bl w:val="nil"/>
            </w:tcBorders>
            <w:shd w:val="clear" w:color="auto" w:fill="FFFFFF"/>
            <w:noWrap/>
            <w:vAlign w:val="bottom"/>
          </w:tcPr>
          <w:p w:rsidR="004D14D1" w:rsidRDefault="004F4BA1">
            <w:pPr>
              <w:rPr>
                <w:rFonts w:ascii="宋体" w:hint="eastAsia"/>
                <w:sz w:val="21"/>
                <w:szCs w:val="21"/>
              </w:rPr>
            </w:pPr>
            <w:r>
              <w:rPr>
                <w:rFonts w:ascii="宋体" w:hint="eastAsia"/>
                <w:sz w:val="21"/>
                <w:szCs w:val="21"/>
              </w:rPr>
              <w:t>缺陷解决率</w:t>
            </w:r>
          </w:p>
        </w:tc>
        <w:tc>
          <w:tcPr>
            <w:tcW w:w="6379" w:type="dxa"/>
            <w:tcBorders>
              <w:tl2br w:val="nil"/>
              <w:tr2bl w:val="nil"/>
            </w:tcBorders>
            <w:shd w:val="clear" w:color="auto" w:fill="FFFFFF"/>
            <w:noWrap/>
            <w:vAlign w:val="bottom"/>
          </w:tcPr>
          <w:p w:rsidR="004D14D1" w:rsidRDefault="004F4BA1">
            <w:pPr>
              <w:rPr>
                <w:rFonts w:ascii="宋体" w:hint="eastAsia"/>
                <w:sz w:val="21"/>
                <w:szCs w:val="21"/>
              </w:rPr>
            </w:pPr>
            <w:r>
              <w:rPr>
                <w:rFonts w:ascii="宋体" w:hint="eastAsia"/>
                <w:sz w:val="21"/>
                <w:szCs w:val="21"/>
              </w:rPr>
              <w:t>关闭缺陷总数/有效缺陷总数</w:t>
            </w:r>
          </w:p>
        </w:tc>
      </w:tr>
    </w:tbl>
    <w:p w:rsidR="004D14D1" w:rsidRDefault="004D14D1">
      <w:pPr>
        <w:snapToGrid w:val="0"/>
        <w:spacing w:line="360" w:lineRule="auto"/>
        <w:rPr>
          <w:rFonts w:ascii="宋体" w:hint="eastAsia"/>
          <w:color w:val="BFBFBF"/>
          <w:sz w:val="24"/>
          <w:szCs w:val="24"/>
        </w:rPr>
      </w:pPr>
    </w:p>
    <w:p w:rsidR="004D14D1" w:rsidRDefault="004F4BA1" w:rsidP="002E126C">
      <w:pPr>
        <w:pStyle w:val="2"/>
        <w:snapToGrid w:val="0"/>
        <w:ind w:firstLine="482"/>
        <w:rPr>
          <w:rFonts w:cs="Cambria" w:hint="eastAsia"/>
          <w:bCs w:val="0"/>
        </w:rPr>
      </w:pPr>
      <w:r>
        <w:rPr>
          <w:rFonts w:cs="Cambria"/>
          <w:bCs w:val="0"/>
        </w:rPr>
        <w:t>四、</w:t>
      </w:r>
      <w:r>
        <w:rPr>
          <w:rFonts w:cs="Cambria" w:hint="eastAsia"/>
          <w:bCs w:val="0"/>
        </w:rPr>
        <w:t>人员要求</w:t>
      </w:r>
    </w:p>
    <w:p w:rsidR="004D14D1" w:rsidRDefault="004F4BA1">
      <w:pPr>
        <w:numPr>
          <w:ilvl w:val="0"/>
          <w:numId w:val="37"/>
        </w:numPr>
        <w:snapToGrid w:val="0"/>
        <w:spacing w:line="360" w:lineRule="auto"/>
        <w:ind w:left="0" w:firstLine="480"/>
        <w:jc w:val="left"/>
        <w:rPr>
          <w:rFonts w:ascii="宋体" w:hint="eastAsia"/>
          <w:snapToGrid w:val="0"/>
          <w:kern w:val="0"/>
          <w:sz w:val="24"/>
          <w:szCs w:val="28"/>
        </w:rPr>
      </w:pPr>
      <w:r>
        <w:rPr>
          <w:rFonts w:ascii="宋体" w:hint="eastAsia"/>
          <w:snapToGrid w:val="0"/>
          <w:kern w:val="0"/>
          <w:sz w:val="24"/>
          <w:szCs w:val="28"/>
        </w:rPr>
        <w:t>参选人应承诺未征得比选人书面同意的情况下不得更换项目成员。</w:t>
      </w:r>
    </w:p>
    <w:p w:rsidR="004D14D1" w:rsidRDefault="004F4BA1">
      <w:pPr>
        <w:numPr>
          <w:ilvl w:val="0"/>
          <w:numId w:val="37"/>
        </w:numPr>
        <w:snapToGrid w:val="0"/>
        <w:spacing w:line="360" w:lineRule="auto"/>
        <w:ind w:left="0" w:firstLine="480"/>
        <w:jc w:val="left"/>
        <w:rPr>
          <w:rFonts w:ascii="宋体" w:hint="eastAsia"/>
          <w:snapToGrid w:val="0"/>
          <w:kern w:val="0"/>
          <w:sz w:val="24"/>
          <w:szCs w:val="28"/>
        </w:rPr>
      </w:pPr>
      <w:r>
        <w:rPr>
          <w:rFonts w:ascii="宋体" w:hint="eastAsia"/>
          <w:snapToGrid w:val="0"/>
          <w:kern w:val="0"/>
          <w:sz w:val="24"/>
          <w:szCs w:val="28"/>
        </w:rPr>
        <w:t>所有成员必须为参选人单位员工，参选人项目组成员须提供近半年公司为其缴纳社保的证明材料，不得外包其他单位员工。</w:t>
      </w:r>
    </w:p>
    <w:p w:rsidR="004D14D1" w:rsidRDefault="004F4BA1">
      <w:pPr>
        <w:numPr>
          <w:ilvl w:val="0"/>
          <w:numId w:val="37"/>
        </w:numPr>
        <w:snapToGrid w:val="0"/>
        <w:spacing w:line="360" w:lineRule="auto"/>
        <w:ind w:left="0" w:firstLine="480"/>
        <w:jc w:val="left"/>
        <w:rPr>
          <w:rFonts w:ascii="宋体" w:hint="eastAsia"/>
          <w:snapToGrid w:val="0"/>
          <w:kern w:val="0"/>
          <w:sz w:val="24"/>
          <w:szCs w:val="28"/>
        </w:rPr>
      </w:pPr>
      <w:r>
        <w:rPr>
          <w:rFonts w:ascii="宋体" w:hint="eastAsia"/>
          <w:snapToGrid w:val="0"/>
          <w:kern w:val="0"/>
          <w:sz w:val="24"/>
          <w:szCs w:val="28"/>
        </w:rPr>
        <w:t>需提供人员简历信息，同时，比选人将对所提供的人员进行审核，达不到比选人要求的将要求替换。项目成员在合同签订时不得进行更换。</w:t>
      </w:r>
    </w:p>
    <w:p w:rsidR="004D14D1" w:rsidRDefault="004F4BA1">
      <w:pPr>
        <w:numPr>
          <w:ilvl w:val="0"/>
          <w:numId w:val="37"/>
        </w:numPr>
        <w:snapToGrid w:val="0"/>
        <w:spacing w:line="360" w:lineRule="auto"/>
        <w:ind w:left="0" w:firstLine="480"/>
        <w:jc w:val="left"/>
        <w:rPr>
          <w:rFonts w:ascii="宋体" w:hint="eastAsia"/>
          <w:snapToGrid w:val="0"/>
          <w:kern w:val="0"/>
          <w:sz w:val="24"/>
          <w:szCs w:val="28"/>
        </w:rPr>
      </w:pPr>
      <w:r>
        <w:rPr>
          <w:rFonts w:ascii="宋体" w:hint="eastAsia"/>
          <w:snapToGrid w:val="0"/>
          <w:kern w:val="0"/>
          <w:sz w:val="24"/>
          <w:szCs w:val="28"/>
        </w:rPr>
        <w:t>项目组成员若有违约违规行为将由参选人承担相应责任。</w:t>
      </w:r>
    </w:p>
    <w:tbl>
      <w:tblPr>
        <w:tblW w:w="8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3"/>
        <w:gridCol w:w="6522"/>
      </w:tblGrid>
      <w:tr w:rsidR="004D14D1">
        <w:trPr>
          <w:jc w:val="center"/>
        </w:trPr>
        <w:tc>
          <w:tcPr>
            <w:tcW w:w="1903" w:type="dxa"/>
            <w:tcBorders>
              <w:top w:val="single" w:sz="4" w:space="0" w:color="auto"/>
              <w:left w:val="single" w:sz="4" w:space="0" w:color="auto"/>
              <w:bottom w:val="single" w:sz="4" w:space="0" w:color="auto"/>
              <w:right w:val="single" w:sz="4" w:space="0" w:color="auto"/>
              <w:tl2br w:val="nil"/>
              <w:tr2bl w:val="nil"/>
            </w:tcBorders>
            <w:vAlign w:val="center"/>
          </w:tcPr>
          <w:p w:rsidR="004D14D1" w:rsidRDefault="004F4BA1">
            <w:pPr>
              <w:snapToGrid w:val="0"/>
              <w:spacing w:line="360" w:lineRule="auto"/>
              <w:jc w:val="center"/>
              <w:rPr>
                <w:rFonts w:ascii="宋体" w:hint="eastAsia"/>
                <w:sz w:val="24"/>
                <w:szCs w:val="28"/>
              </w:rPr>
            </w:pPr>
            <w:r>
              <w:rPr>
                <w:rFonts w:ascii="宋体" w:hint="eastAsia"/>
                <w:sz w:val="24"/>
                <w:szCs w:val="28"/>
              </w:rPr>
              <w:t>项目经理</w:t>
            </w:r>
          </w:p>
        </w:tc>
        <w:tc>
          <w:tcPr>
            <w:tcW w:w="6522" w:type="dxa"/>
            <w:tcBorders>
              <w:top w:val="single" w:sz="4" w:space="0" w:color="auto"/>
              <w:left w:val="single" w:sz="4" w:space="0" w:color="auto"/>
              <w:bottom w:val="single" w:sz="4" w:space="0" w:color="auto"/>
              <w:right w:val="single" w:sz="4" w:space="0" w:color="auto"/>
              <w:tl2br w:val="nil"/>
              <w:tr2bl w:val="nil"/>
            </w:tcBorders>
          </w:tcPr>
          <w:p w:rsidR="004D14D1" w:rsidRDefault="004F4BA1">
            <w:pPr>
              <w:rPr>
                <w:rFonts w:ascii="宋体" w:hint="eastAsia"/>
                <w:sz w:val="24"/>
              </w:rPr>
            </w:pPr>
            <w:r>
              <w:rPr>
                <w:rFonts w:ascii="宋体" w:cs="Cambria" w:hint="eastAsia"/>
                <w:kern w:val="0"/>
                <w:sz w:val="24"/>
              </w:rPr>
              <w:t>主导过三个以上同类项目和具有五年以上项目经理工作经验</w:t>
            </w:r>
            <w:r>
              <w:rPr>
                <w:rFonts w:ascii="宋体" w:hint="eastAsia"/>
                <w:sz w:val="24"/>
              </w:rPr>
              <w:t>，具有独当一面的技术能力；直接对项目的实施负责，通过对需求、工期、成本、质量的控制（包括总体制定、执行、跟踪、调整相关计划，协调项目可用资源），确保项目按要求完成。</w:t>
            </w:r>
          </w:p>
        </w:tc>
      </w:tr>
      <w:tr w:rsidR="004D14D1">
        <w:trPr>
          <w:trHeight w:val="1065"/>
          <w:jc w:val="center"/>
        </w:trPr>
        <w:tc>
          <w:tcPr>
            <w:tcW w:w="1903" w:type="dxa"/>
            <w:tcBorders>
              <w:top w:val="single" w:sz="4" w:space="0" w:color="auto"/>
              <w:left w:val="single" w:sz="4" w:space="0" w:color="auto"/>
              <w:bottom w:val="single" w:sz="4" w:space="0" w:color="auto"/>
              <w:right w:val="single" w:sz="4" w:space="0" w:color="auto"/>
              <w:tl2br w:val="nil"/>
              <w:tr2bl w:val="nil"/>
            </w:tcBorders>
            <w:vAlign w:val="center"/>
          </w:tcPr>
          <w:p w:rsidR="004D14D1" w:rsidRDefault="004F4BA1">
            <w:pPr>
              <w:snapToGrid w:val="0"/>
              <w:spacing w:line="360" w:lineRule="auto"/>
              <w:jc w:val="center"/>
              <w:rPr>
                <w:rFonts w:ascii="宋体" w:hint="eastAsia"/>
                <w:sz w:val="24"/>
                <w:szCs w:val="28"/>
              </w:rPr>
            </w:pPr>
            <w:r>
              <w:rPr>
                <w:rFonts w:ascii="宋体" w:hint="eastAsia"/>
                <w:sz w:val="24"/>
                <w:szCs w:val="28"/>
              </w:rPr>
              <w:t>需求分析师</w:t>
            </w:r>
          </w:p>
        </w:tc>
        <w:tc>
          <w:tcPr>
            <w:tcW w:w="6522" w:type="dxa"/>
            <w:tcBorders>
              <w:top w:val="single" w:sz="4" w:space="0" w:color="auto"/>
              <w:left w:val="single" w:sz="4" w:space="0" w:color="auto"/>
              <w:bottom w:val="single" w:sz="4" w:space="0" w:color="auto"/>
              <w:right w:val="single" w:sz="4" w:space="0" w:color="auto"/>
              <w:tl2br w:val="nil"/>
              <w:tr2bl w:val="nil"/>
            </w:tcBorders>
          </w:tcPr>
          <w:p w:rsidR="004D14D1" w:rsidRDefault="004F4BA1">
            <w:pPr>
              <w:rPr>
                <w:rFonts w:ascii="宋体" w:hint="eastAsia"/>
                <w:sz w:val="24"/>
              </w:rPr>
            </w:pPr>
            <w:r>
              <w:rPr>
                <w:rFonts w:ascii="宋体" w:cs="Cambria" w:hint="eastAsia"/>
                <w:kern w:val="0"/>
                <w:sz w:val="24"/>
              </w:rPr>
              <w:t>主导完成过三个以上同类项目的需求分析、设计，</w:t>
            </w:r>
            <w:r>
              <w:rPr>
                <w:rFonts w:ascii="宋体" w:hint="eastAsia"/>
                <w:sz w:val="24"/>
              </w:rPr>
              <w:t>熟悉银行业务流程和相关法律法规，能够辅助比选人完成业务流程梳理、整合以及创新，善于表达，具有良好的沟通技巧和能力。</w:t>
            </w:r>
            <w:r>
              <w:rPr>
                <w:rFonts w:ascii="宋体" w:cs="Cambria" w:hint="eastAsia"/>
                <w:kern w:val="0"/>
                <w:sz w:val="24"/>
              </w:rPr>
              <w:t>具有五年以上相关工作经验。</w:t>
            </w:r>
          </w:p>
        </w:tc>
      </w:tr>
      <w:tr w:rsidR="004D14D1">
        <w:trPr>
          <w:trHeight w:val="654"/>
          <w:jc w:val="center"/>
        </w:trPr>
        <w:tc>
          <w:tcPr>
            <w:tcW w:w="1903" w:type="dxa"/>
            <w:tcBorders>
              <w:top w:val="single" w:sz="4" w:space="0" w:color="auto"/>
              <w:left w:val="single" w:sz="4" w:space="0" w:color="auto"/>
              <w:bottom w:val="single" w:sz="4" w:space="0" w:color="auto"/>
              <w:right w:val="single" w:sz="4" w:space="0" w:color="auto"/>
              <w:tl2br w:val="nil"/>
              <w:tr2bl w:val="nil"/>
            </w:tcBorders>
            <w:vAlign w:val="center"/>
          </w:tcPr>
          <w:p w:rsidR="004D14D1" w:rsidRDefault="004F4BA1">
            <w:pPr>
              <w:jc w:val="center"/>
              <w:rPr>
                <w:rFonts w:ascii="宋体" w:hint="eastAsia"/>
                <w:sz w:val="24"/>
              </w:rPr>
            </w:pPr>
            <w:r>
              <w:rPr>
                <w:rFonts w:ascii="宋体" w:hint="eastAsia"/>
                <w:sz w:val="24"/>
              </w:rPr>
              <w:t>系统架构师</w:t>
            </w:r>
          </w:p>
        </w:tc>
        <w:tc>
          <w:tcPr>
            <w:tcW w:w="6522" w:type="dxa"/>
            <w:tcBorders>
              <w:top w:val="single" w:sz="4" w:space="0" w:color="auto"/>
              <w:left w:val="single" w:sz="4" w:space="0" w:color="auto"/>
              <w:bottom w:val="single" w:sz="4" w:space="0" w:color="auto"/>
              <w:right w:val="single" w:sz="4" w:space="0" w:color="auto"/>
              <w:tl2br w:val="nil"/>
              <w:tr2bl w:val="nil"/>
            </w:tcBorders>
          </w:tcPr>
          <w:p w:rsidR="004D14D1" w:rsidRDefault="004F4BA1">
            <w:pPr>
              <w:rPr>
                <w:rFonts w:ascii="宋体" w:hint="eastAsia"/>
                <w:sz w:val="24"/>
              </w:rPr>
            </w:pPr>
            <w:r>
              <w:rPr>
                <w:rFonts w:ascii="宋体" w:hint="eastAsia"/>
                <w:sz w:val="24"/>
              </w:rPr>
              <w:t>主导过三个以上同类项目和七年以上相关工作经历，并且熟悉SOA、分布式架构以及主流开发框架。</w:t>
            </w:r>
          </w:p>
        </w:tc>
      </w:tr>
      <w:tr w:rsidR="004D14D1">
        <w:trPr>
          <w:trHeight w:val="705"/>
          <w:jc w:val="center"/>
        </w:trPr>
        <w:tc>
          <w:tcPr>
            <w:tcW w:w="1903" w:type="dxa"/>
            <w:tcBorders>
              <w:top w:val="single" w:sz="4" w:space="0" w:color="auto"/>
              <w:left w:val="single" w:sz="4" w:space="0" w:color="auto"/>
              <w:bottom w:val="single" w:sz="4" w:space="0" w:color="auto"/>
              <w:right w:val="single" w:sz="4" w:space="0" w:color="auto"/>
              <w:tl2br w:val="nil"/>
              <w:tr2bl w:val="nil"/>
            </w:tcBorders>
            <w:vAlign w:val="center"/>
          </w:tcPr>
          <w:p w:rsidR="004D14D1" w:rsidRDefault="004F4BA1">
            <w:pPr>
              <w:snapToGrid w:val="0"/>
              <w:spacing w:line="360" w:lineRule="auto"/>
              <w:jc w:val="center"/>
              <w:rPr>
                <w:rFonts w:ascii="宋体" w:hint="eastAsia"/>
                <w:sz w:val="24"/>
                <w:szCs w:val="28"/>
              </w:rPr>
            </w:pPr>
            <w:r>
              <w:rPr>
                <w:rFonts w:ascii="宋体" w:hint="eastAsia"/>
                <w:sz w:val="24"/>
                <w:szCs w:val="28"/>
              </w:rPr>
              <w:t>项目组开发人员</w:t>
            </w:r>
          </w:p>
        </w:tc>
        <w:tc>
          <w:tcPr>
            <w:tcW w:w="6522" w:type="dxa"/>
            <w:tcBorders>
              <w:top w:val="single" w:sz="4" w:space="0" w:color="auto"/>
              <w:left w:val="single" w:sz="4" w:space="0" w:color="auto"/>
              <w:bottom w:val="single" w:sz="4" w:space="0" w:color="auto"/>
              <w:right w:val="single" w:sz="4" w:space="0" w:color="auto"/>
              <w:tl2br w:val="nil"/>
              <w:tr2bl w:val="nil"/>
            </w:tcBorders>
          </w:tcPr>
          <w:p w:rsidR="004D14D1" w:rsidRDefault="004F4BA1">
            <w:pPr>
              <w:rPr>
                <w:rFonts w:ascii="宋体" w:hint="eastAsia"/>
                <w:sz w:val="24"/>
              </w:rPr>
            </w:pPr>
            <w:r>
              <w:rPr>
                <w:rFonts w:ascii="宋体" w:hint="eastAsia"/>
                <w:sz w:val="24"/>
              </w:rPr>
              <w:t>至少两年开发经验，开发组长须有至少三年开发经验，且具有银行相关系统的项目实施经历。</w:t>
            </w:r>
          </w:p>
        </w:tc>
      </w:tr>
      <w:tr w:rsidR="004D14D1">
        <w:trPr>
          <w:trHeight w:val="554"/>
          <w:jc w:val="center"/>
        </w:trPr>
        <w:tc>
          <w:tcPr>
            <w:tcW w:w="1903" w:type="dxa"/>
            <w:tcBorders>
              <w:top w:val="single" w:sz="4" w:space="0" w:color="auto"/>
              <w:left w:val="single" w:sz="4" w:space="0" w:color="auto"/>
              <w:bottom w:val="single" w:sz="4" w:space="0" w:color="auto"/>
              <w:right w:val="single" w:sz="4" w:space="0" w:color="auto"/>
              <w:tl2br w:val="nil"/>
              <w:tr2bl w:val="nil"/>
            </w:tcBorders>
            <w:vAlign w:val="center"/>
          </w:tcPr>
          <w:p w:rsidR="004D14D1" w:rsidRDefault="004F4BA1">
            <w:pPr>
              <w:rPr>
                <w:rFonts w:ascii="宋体" w:hint="eastAsia"/>
                <w:sz w:val="24"/>
              </w:rPr>
            </w:pPr>
            <w:r>
              <w:rPr>
                <w:rFonts w:ascii="宋体" w:hint="eastAsia"/>
                <w:sz w:val="24"/>
              </w:rPr>
              <w:t>项目组测试人员</w:t>
            </w:r>
          </w:p>
        </w:tc>
        <w:tc>
          <w:tcPr>
            <w:tcW w:w="6522" w:type="dxa"/>
            <w:tcBorders>
              <w:top w:val="single" w:sz="4" w:space="0" w:color="auto"/>
              <w:left w:val="single" w:sz="4" w:space="0" w:color="auto"/>
              <w:bottom w:val="single" w:sz="4" w:space="0" w:color="auto"/>
              <w:right w:val="single" w:sz="4" w:space="0" w:color="auto"/>
              <w:tl2br w:val="nil"/>
              <w:tr2bl w:val="nil"/>
            </w:tcBorders>
          </w:tcPr>
          <w:p w:rsidR="004D14D1" w:rsidRDefault="004F4BA1">
            <w:pPr>
              <w:rPr>
                <w:rFonts w:ascii="宋体" w:hint="eastAsia"/>
                <w:sz w:val="24"/>
              </w:rPr>
            </w:pPr>
            <w:r>
              <w:rPr>
                <w:rFonts w:ascii="宋体" w:hint="eastAsia"/>
                <w:sz w:val="24"/>
              </w:rPr>
              <w:t>具有两年以上同类系统测试经验，主导完成过两个以上同类项目的系统测试工作。</w:t>
            </w:r>
          </w:p>
        </w:tc>
      </w:tr>
    </w:tbl>
    <w:p w:rsidR="004D14D1" w:rsidRDefault="004D14D1">
      <w:pPr>
        <w:rPr>
          <w:rFonts w:hint="eastAsia"/>
        </w:rPr>
      </w:pPr>
    </w:p>
    <w:p w:rsidR="004D14D1" w:rsidRDefault="004F4BA1" w:rsidP="002E126C">
      <w:pPr>
        <w:pStyle w:val="2"/>
        <w:snapToGrid w:val="0"/>
        <w:ind w:firstLine="482"/>
        <w:rPr>
          <w:rFonts w:cs="Cambria" w:hint="eastAsia"/>
          <w:bCs w:val="0"/>
        </w:rPr>
      </w:pPr>
      <w:bookmarkStart w:id="47" w:name="_Toc15059416"/>
      <w:r>
        <w:rPr>
          <w:rFonts w:cs="Cambria" w:hint="eastAsia"/>
          <w:bCs w:val="0"/>
        </w:rPr>
        <w:t>五</w:t>
      </w:r>
      <w:r>
        <w:rPr>
          <w:rFonts w:cs="Cambria"/>
          <w:bCs w:val="0"/>
        </w:rPr>
        <w:t>、</w:t>
      </w:r>
      <w:r>
        <w:rPr>
          <w:rFonts w:cs="Cambria" w:hint="eastAsia"/>
          <w:bCs w:val="0"/>
        </w:rPr>
        <w:t>项目实施要求</w:t>
      </w:r>
      <w:bookmarkEnd w:id="47"/>
    </w:p>
    <w:p w:rsidR="004D14D1" w:rsidRDefault="004F4BA1">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在本项目实施周期内，如遇到原系统功能与需求不符，需要及时调整实施方</w:t>
      </w:r>
      <w:r>
        <w:rPr>
          <w:rFonts w:ascii="宋体" w:cs="宋体" w:hint="eastAsia"/>
          <w:snapToGrid w:val="0"/>
          <w:kern w:val="0"/>
          <w:sz w:val="24"/>
          <w:szCs w:val="24"/>
        </w:rPr>
        <w:lastRenderedPageBreak/>
        <w:t>案，满足比选人的要求，并征得比选人同意方可变更。</w:t>
      </w:r>
    </w:p>
    <w:p w:rsidR="004D14D1" w:rsidRDefault="004F4BA1">
      <w:pPr>
        <w:snapToGrid w:val="0"/>
        <w:spacing w:line="360" w:lineRule="auto"/>
        <w:ind w:firstLineChars="200" w:firstLine="480"/>
        <w:rPr>
          <w:rFonts w:ascii="宋体" w:cs="宋体" w:hint="eastAsia"/>
          <w:snapToGrid w:val="0"/>
          <w:kern w:val="0"/>
          <w:sz w:val="24"/>
          <w:szCs w:val="24"/>
        </w:rPr>
      </w:pPr>
      <w:r>
        <w:rPr>
          <w:rFonts w:ascii="宋体" w:cs="宋体"/>
          <w:snapToGrid w:val="0"/>
          <w:kern w:val="0"/>
          <w:sz w:val="24"/>
          <w:szCs w:val="24"/>
        </w:rPr>
        <w:t>中</w:t>
      </w:r>
      <w:r>
        <w:rPr>
          <w:rFonts w:ascii="宋体" w:cs="宋体" w:hint="eastAsia"/>
          <w:snapToGrid w:val="0"/>
          <w:kern w:val="0"/>
          <w:sz w:val="24"/>
          <w:szCs w:val="24"/>
        </w:rPr>
        <w:t>选人在项目实施过程中，需按照比选人项目管理规范提供相应文档（所有提交文档必须为中文）。</w:t>
      </w:r>
    </w:p>
    <w:p w:rsidR="004D14D1" w:rsidRDefault="004F4BA1">
      <w:pPr>
        <w:snapToGrid w:val="0"/>
        <w:spacing w:line="360" w:lineRule="auto"/>
        <w:ind w:firstLineChars="198" w:firstLine="475"/>
        <w:rPr>
          <w:rFonts w:ascii="宋体" w:cs="宋体" w:hint="eastAsia"/>
          <w:snapToGrid w:val="0"/>
          <w:kern w:val="0"/>
          <w:sz w:val="24"/>
          <w:szCs w:val="24"/>
        </w:rPr>
      </w:pPr>
      <w:r>
        <w:rPr>
          <w:rFonts w:ascii="宋体" w:cs="宋体" w:hint="eastAsia"/>
          <w:snapToGrid w:val="0"/>
          <w:kern w:val="0"/>
          <w:sz w:val="24"/>
          <w:szCs w:val="24"/>
        </w:rPr>
        <w:t>本项目为现场开发，原则上不允许远程开发模式，除非得到比选人的明确认可和授权。</w:t>
      </w:r>
    </w:p>
    <w:p w:rsidR="004D14D1" w:rsidRDefault="004D14D1">
      <w:pPr>
        <w:snapToGrid w:val="0"/>
        <w:spacing w:line="360" w:lineRule="auto"/>
        <w:ind w:firstLineChars="198" w:firstLine="475"/>
        <w:rPr>
          <w:rFonts w:ascii="宋体" w:cs="宋体" w:hint="eastAsia"/>
          <w:snapToGrid w:val="0"/>
          <w:kern w:val="0"/>
          <w:sz w:val="24"/>
          <w:szCs w:val="24"/>
        </w:rPr>
      </w:pPr>
    </w:p>
    <w:p w:rsidR="004D14D1" w:rsidRDefault="004F4BA1" w:rsidP="002E126C">
      <w:pPr>
        <w:pStyle w:val="2"/>
        <w:snapToGrid w:val="0"/>
        <w:ind w:firstLine="482"/>
        <w:rPr>
          <w:rFonts w:cs="Cambria" w:hint="eastAsia"/>
          <w:bCs w:val="0"/>
        </w:rPr>
      </w:pPr>
      <w:r>
        <w:rPr>
          <w:rFonts w:cs="Cambria" w:hint="eastAsia"/>
          <w:bCs w:val="0"/>
        </w:rPr>
        <w:t>六</w:t>
      </w:r>
      <w:r>
        <w:rPr>
          <w:rFonts w:cs="Cambria"/>
          <w:bCs w:val="0"/>
        </w:rPr>
        <w:t>、</w:t>
      </w:r>
      <w:r>
        <w:rPr>
          <w:rFonts w:cs="Cambria" w:hint="eastAsia"/>
          <w:bCs w:val="0"/>
        </w:rPr>
        <w:t>项目源代码要求</w:t>
      </w:r>
    </w:p>
    <w:p w:rsidR="004D14D1" w:rsidRDefault="004F4BA1">
      <w:pPr>
        <w:snapToGrid w:val="0"/>
        <w:spacing w:line="360" w:lineRule="auto"/>
        <w:ind w:firstLine="480"/>
        <w:rPr>
          <w:rFonts w:ascii="宋体" w:cs="宋体" w:hint="eastAsia"/>
          <w:snapToGrid w:val="0"/>
          <w:kern w:val="0"/>
          <w:sz w:val="24"/>
          <w:szCs w:val="24"/>
        </w:rPr>
      </w:pPr>
      <w:r>
        <w:rPr>
          <w:rFonts w:ascii="宋体" w:cs="宋体" w:hint="eastAsia"/>
          <w:snapToGrid w:val="0"/>
          <w:kern w:val="0"/>
          <w:sz w:val="24"/>
          <w:szCs w:val="24"/>
        </w:rPr>
        <w:t>本项目的所有源代码，包括</w:t>
      </w:r>
      <w:r>
        <w:rPr>
          <w:rFonts w:cs="宋体" w:hint="eastAsia"/>
          <w:snapToGrid w:val="0"/>
          <w:kern w:val="0"/>
          <w:sz w:val="24"/>
          <w:szCs w:val="24"/>
        </w:rPr>
        <w:t>产品源代码、客户化源代码、系统平台源代码</w:t>
      </w:r>
      <w:r>
        <w:rPr>
          <w:rFonts w:ascii="宋体" w:cs="宋体" w:hint="eastAsia"/>
          <w:snapToGrid w:val="0"/>
          <w:kern w:val="0"/>
          <w:sz w:val="24"/>
          <w:szCs w:val="24"/>
        </w:rPr>
        <w:t>及</w:t>
      </w:r>
      <w:r>
        <w:rPr>
          <w:rFonts w:ascii="宋体" w:cs="宋体"/>
          <w:snapToGrid w:val="0"/>
          <w:kern w:val="0"/>
          <w:sz w:val="24"/>
          <w:szCs w:val="24"/>
        </w:rPr>
        <w:t>中选人提供的</w:t>
      </w:r>
      <w:r>
        <w:rPr>
          <w:rFonts w:ascii="宋体" w:cs="宋体" w:hint="eastAsia"/>
          <w:snapToGrid w:val="0"/>
          <w:kern w:val="0"/>
          <w:sz w:val="24"/>
          <w:szCs w:val="24"/>
        </w:rPr>
        <w:t>第三方产品</w:t>
      </w:r>
      <w:r>
        <w:rPr>
          <w:rFonts w:cs="宋体" w:hint="eastAsia"/>
          <w:snapToGrid w:val="0"/>
          <w:kern w:val="0"/>
          <w:sz w:val="24"/>
          <w:szCs w:val="24"/>
        </w:rPr>
        <w:t>源代码，底层架构和通讯层的源代码</w:t>
      </w:r>
      <w:r>
        <w:rPr>
          <w:rFonts w:ascii="宋体" w:cs="宋体" w:hint="eastAsia"/>
          <w:snapToGrid w:val="0"/>
          <w:kern w:val="0"/>
          <w:sz w:val="24"/>
          <w:szCs w:val="24"/>
        </w:rPr>
        <w:t>，</w:t>
      </w:r>
      <w:r>
        <w:rPr>
          <w:rFonts w:cs="宋体" w:hint="eastAsia"/>
          <w:snapToGrid w:val="0"/>
          <w:kern w:val="0"/>
          <w:sz w:val="24"/>
          <w:szCs w:val="24"/>
        </w:rPr>
        <w:t>代码解析平台（若有）及源代码说明文档、源代码注释说明、基线版本号等相关内容，</w:t>
      </w:r>
      <w:r>
        <w:rPr>
          <w:rFonts w:ascii="宋体" w:cs="宋体" w:hint="eastAsia"/>
          <w:snapToGrid w:val="0"/>
          <w:kern w:val="0"/>
          <w:sz w:val="24"/>
          <w:szCs w:val="24"/>
        </w:rPr>
        <w:t>除确实无法获取源代码的第三方产品外，</w:t>
      </w:r>
      <w:r>
        <w:rPr>
          <w:rFonts w:ascii="宋体" w:cs="宋体"/>
          <w:snapToGrid w:val="0"/>
          <w:kern w:val="0"/>
          <w:sz w:val="24"/>
          <w:szCs w:val="24"/>
        </w:rPr>
        <w:t>中</w:t>
      </w:r>
      <w:r>
        <w:rPr>
          <w:rFonts w:cs="宋体" w:hint="eastAsia"/>
          <w:snapToGrid w:val="0"/>
          <w:kern w:val="0"/>
          <w:sz w:val="24"/>
          <w:szCs w:val="24"/>
        </w:rPr>
        <w:t>选人应进行无保留的知识转移。客户化源代码的知识产权归比选人单独所有，其余部分</w:t>
      </w:r>
      <w:r>
        <w:rPr>
          <w:rFonts w:cs="宋体"/>
          <w:snapToGrid w:val="0"/>
          <w:kern w:val="0"/>
          <w:sz w:val="24"/>
          <w:szCs w:val="24"/>
        </w:rPr>
        <w:t>归双方共有</w:t>
      </w:r>
      <w:r>
        <w:rPr>
          <w:rFonts w:cs="宋体" w:hint="eastAsia"/>
          <w:snapToGrid w:val="0"/>
          <w:kern w:val="0"/>
          <w:sz w:val="24"/>
          <w:szCs w:val="24"/>
        </w:rPr>
        <w:t>。针对共有部分，比选人拥有在比选人及其分支机构使用及后续开发的权利，</w:t>
      </w:r>
      <w:r>
        <w:rPr>
          <w:rFonts w:cs="宋体"/>
          <w:snapToGrid w:val="0"/>
          <w:kern w:val="0"/>
          <w:sz w:val="24"/>
          <w:szCs w:val="24"/>
        </w:rPr>
        <w:t>中</w:t>
      </w:r>
      <w:r>
        <w:rPr>
          <w:rFonts w:cs="宋体" w:hint="eastAsia"/>
          <w:snapToGrid w:val="0"/>
          <w:kern w:val="0"/>
          <w:sz w:val="24"/>
          <w:szCs w:val="24"/>
        </w:rPr>
        <w:t>选人拥有在其公司和其他组织范围内使用的权利，但</w:t>
      </w:r>
      <w:r>
        <w:rPr>
          <w:rFonts w:cs="宋体"/>
          <w:snapToGrid w:val="0"/>
          <w:kern w:val="0"/>
          <w:sz w:val="24"/>
          <w:szCs w:val="24"/>
        </w:rPr>
        <w:t>中</w:t>
      </w:r>
      <w:r>
        <w:rPr>
          <w:rFonts w:cs="宋体" w:hint="eastAsia"/>
          <w:snapToGrid w:val="0"/>
          <w:kern w:val="0"/>
          <w:sz w:val="24"/>
          <w:szCs w:val="24"/>
        </w:rPr>
        <w:t>选人使用时不得侵犯比选人利益。</w:t>
      </w:r>
    </w:p>
    <w:p w:rsidR="004D14D1" w:rsidRDefault="004D14D1">
      <w:pPr>
        <w:spacing w:line="360" w:lineRule="auto"/>
        <w:rPr>
          <w:rFonts w:ascii="宋体" w:hint="eastAsia"/>
          <w:snapToGrid w:val="0"/>
          <w:kern w:val="0"/>
          <w:sz w:val="24"/>
          <w:szCs w:val="24"/>
        </w:rPr>
      </w:pPr>
    </w:p>
    <w:p w:rsidR="004D14D1" w:rsidRDefault="004F4BA1">
      <w:pPr>
        <w:pStyle w:val="1"/>
        <w:spacing w:before="0"/>
        <w:ind w:rightChars="0" w:right="0"/>
        <w:rPr>
          <w:rFonts w:hint="eastAsia"/>
        </w:rPr>
      </w:pPr>
      <w:bookmarkStart w:id="48" w:name="_Toc124761287"/>
      <w:r>
        <w:rPr>
          <w:rFonts w:hint="eastAsia"/>
        </w:rPr>
        <w:t>第四章 商务条款</w:t>
      </w:r>
      <w:bookmarkEnd w:id="48"/>
    </w:p>
    <w:p w:rsidR="004D14D1" w:rsidRDefault="004F4BA1" w:rsidP="002E126C">
      <w:pPr>
        <w:pStyle w:val="2"/>
        <w:snapToGrid w:val="0"/>
        <w:ind w:firstLine="482"/>
        <w:rPr>
          <w:rFonts w:cs="宋体" w:hint="eastAsia"/>
        </w:rPr>
      </w:pPr>
      <w:bookmarkStart w:id="49" w:name="_Toc45204751"/>
      <w:bookmarkStart w:id="50" w:name="_Toc89675144"/>
      <w:r>
        <w:rPr>
          <w:rFonts w:cs="宋体" w:hint="eastAsia"/>
        </w:rPr>
        <w:t>一、交付时间、地点</w:t>
      </w:r>
      <w:bookmarkEnd w:id="49"/>
      <w:bookmarkEnd w:id="50"/>
    </w:p>
    <w:p w:rsidR="004D14D1" w:rsidRDefault="004F4BA1">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（一）交付时间：具体以项目合同为准。</w:t>
      </w:r>
    </w:p>
    <w:p w:rsidR="004D14D1" w:rsidRDefault="004F4BA1">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（二）实施及交付地点：比选人指定地点。</w:t>
      </w:r>
    </w:p>
    <w:p w:rsidR="004D14D1" w:rsidRDefault="004F4BA1" w:rsidP="002E126C">
      <w:pPr>
        <w:pStyle w:val="2"/>
        <w:snapToGrid w:val="0"/>
        <w:ind w:firstLine="482"/>
        <w:rPr>
          <w:rFonts w:cs="宋体" w:hint="eastAsia"/>
        </w:rPr>
      </w:pPr>
      <w:bookmarkStart w:id="51" w:name="_Toc89675145"/>
      <w:bookmarkStart w:id="52" w:name="_Toc45204752"/>
      <w:bookmarkStart w:id="53" w:name="_Toc1125"/>
      <w:bookmarkStart w:id="54" w:name="_Toc387826347"/>
      <w:bookmarkStart w:id="55" w:name="_Toc432254881"/>
      <w:bookmarkStart w:id="56" w:name="_Toc440628915"/>
      <w:r>
        <w:rPr>
          <w:rFonts w:cs="宋体" w:hint="eastAsia"/>
        </w:rPr>
        <w:t>二、测试和验收</w:t>
      </w:r>
      <w:bookmarkEnd w:id="51"/>
      <w:bookmarkEnd w:id="52"/>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（一）测试验收的范围</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测试验收的范围为项目实施完毕,终验前最终确认的所有需求。</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（二）测试验收的组织</w:t>
      </w:r>
    </w:p>
    <w:p w:rsidR="004D14D1" w:rsidRDefault="004F4BA1">
      <w:pPr>
        <w:pStyle w:val="a5"/>
        <w:snapToGrid w:val="0"/>
        <w:spacing w:line="360" w:lineRule="auto"/>
        <w:ind w:firstLineChars="200" w:firstLine="480"/>
        <w:rPr>
          <w:rFonts w:hint="eastAsia"/>
        </w:rPr>
      </w:pPr>
      <w:r>
        <w:rPr>
          <w:rFonts w:ascii="宋体" w:cs="宋体" w:hint="eastAsia"/>
          <w:snapToGrid w:val="0"/>
          <w:kern w:val="0"/>
          <w:sz w:val="24"/>
          <w:szCs w:val="24"/>
        </w:rPr>
        <w:t>比选人根据验收范围对项目进行验收，验收过程中</w:t>
      </w:r>
      <w:r>
        <w:rPr>
          <w:rFonts w:ascii="宋体" w:cs="宋体"/>
          <w:snapToGrid w:val="0"/>
          <w:kern w:val="0"/>
          <w:sz w:val="24"/>
          <w:szCs w:val="24"/>
        </w:rPr>
        <w:t>中</w:t>
      </w:r>
      <w:r>
        <w:rPr>
          <w:rFonts w:ascii="宋体" w:cs="宋体" w:hint="eastAsia"/>
          <w:snapToGrid w:val="0"/>
          <w:kern w:val="0"/>
          <w:sz w:val="24"/>
          <w:szCs w:val="24"/>
        </w:rPr>
        <w:t>选人需根据比选人提出的验收意见对系统进行及时优化，出现严重缺陷或质量问题时，比选人可以决定暂停所有验收工作，直至缺陷和问题得到纠正，造成比选人损失的，由中选人承担。</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（三）测试和验收的程序</w:t>
      </w:r>
    </w:p>
    <w:p w:rsidR="004D14D1" w:rsidRDefault="004F4BA1">
      <w:pPr>
        <w:pStyle w:val="a7"/>
        <w:numPr>
          <w:ilvl w:val="0"/>
          <w:numId w:val="38"/>
        </w:numPr>
        <w:autoSpaceDE w:val="0"/>
        <w:autoSpaceDN w:val="0"/>
        <w:snapToGrid w:val="0"/>
        <w:spacing w:line="360" w:lineRule="auto"/>
        <w:ind w:firstLineChars="0"/>
        <w:jc w:val="left"/>
        <w:rPr>
          <w:rFonts w:ascii="宋体" w:cs="宋体" w:hint="eastAsia"/>
          <w:snapToGrid w:val="0"/>
          <w:kern w:val="0"/>
          <w:sz w:val="24"/>
          <w:szCs w:val="24"/>
        </w:rPr>
      </w:pPr>
      <w:r>
        <w:rPr>
          <w:rFonts w:ascii="宋体" w:cs="宋体" w:hint="eastAsia"/>
          <w:snapToGrid w:val="0"/>
          <w:kern w:val="0"/>
          <w:sz w:val="24"/>
          <w:szCs w:val="24"/>
        </w:rPr>
        <w:t>对各功能模块进行测试验收；</w:t>
      </w:r>
    </w:p>
    <w:p w:rsidR="004D14D1" w:rsidRDefault="004F4BA1">
      <w:pPr>
        <w:pStyle w:val="a7"/>
        <w:numPr>
          <w:ilvl w:val="0"/>
          <w:numId w:val="38"/>
        </w:numPr>
        <w:autoSpaceDE w:val="0"/>
        <w:autoSpaceDN w:val="0"/>
        <w:snapToGrid w:val="0"/>
        <w:spacing w:line="360" w:lineRule="auto"/>
        <w:ind w:left="0" w:firstLineChars="0" w:firstLine="480"/>
        <w:jc w:val="left"/>
        <w:rPr>
          <w:rFonts w:ascii="宋体" w:cs="宋体" w:hint="eastAsia"/>
          <w:snapToGrid w:val="0"/>
          <w:kern w:val="0"/>
          <w:sz w:val="24"/>
          <w:szCs w:val="24"/>
        </w:rPr>
      </w:pPr>
      <w:r>
        <w:rPr>
          <w:rFonts w:ascii="宋体" w:cs="宋体" w:hint="eastAsia"/>
          <w:snapToGrid w:val="0"/>
          <w:kern w:val="0"/>
          <w:sz w:val="24"/>
          <w:szCs w:val="24"/>
        </w:rPr>
        <w:lastRenderedPageBreak/>
        <w:t>在各功能模块验收合格的前提下，进行数据迁移（若有需要）；</w:t>
      </w:r>
    </w:p>
    <w:p w:rsidR="004D14D1" w:rsidRDefault="004F4BA1">
      <w:pPr>
        <w:pStyle w:val="a7"/>
        <w:numPr>
          <w:ilvl w:val="0"/>
          <w:numId w:val="38"/>
        </w:numPr>
        <w:autoSpaceDE w:val="0"/>
        <w:autoSpaceDN w:val="0"/>
        <w:snapToGrid w:val="0"/>
        <w:spacing w:line="360" w:lineRule="auto"/>
        <w:ind w:left="0" w:firstLineChars="0" w:firstLine="480"/>
        <w:jc w:val="left"/>
        <w:rPr>
          <w:rFonts w:ascii="宋体" w:cs="宋体" w:hint="eastAsia"/>
          <w:snapToGrid w:val="0"/>
          <w:kern w:val="0"/>
          <w:sz w:val="24"/>
          <w:szCs w:val="24"/>
        </w:rPr>
      </w:pPr>
      <w:r>
        <w:rPr>
          <w:rFonts w:ascii="宋体" w:cs="宋体" w:hint="eastAsia"/>
          <w:snapToGrid w:val="0"/>
          <w:kern w:val="0"/>
          <w:sz w:val="24"/>
          <w:szCs w:val="24"/>
        </w:rPr>
        <w:t>数据迁移完成并检验合格后进入试运行阶段；</w:t>
      </w:r>
    </w:p>
    <w:p w:rsidR="004D14D1" w:rsidRDefault="004F4BA1">
      <w:pPr>
        <w:pStyle w:val="a7"/>
        <w:numPr>
          <w:ilvl w:val="0"/>
          <w:numId w:val="38"/>
        </w:numPr>
        <w:autoSpaceDE w:val="0"/>
        <w:autoSpaceDN w:val="0"/>
        <w:snapToGrid w:val="0"/>
        <w:spacing w:line="360" w:lineRule="auto"/>
        <w:ind w:left="0" w:firstLineChars="0" w:firstLine="480"/>
        <w:jc w:val="left"/>
        <w:rPr>
          <w:rFonts w:ascii="宋体" w:cs="宋体" w:hint="eastAsia"/>
          <w:snapToGrid w:val="0"/>
          <w:kern w:val="0"/>
          <w:sz w:val="24"/>
          <w:szCs w:val="24"/>
        </w:rPr>
      </w:pPr>
      <w:r>
        <w:rPr>
          <w:rFonts w:ascii="宋体" w:cs="宋体" w:hint="eastAsia"/>
          <w:snapToGrid w:val="0"/>
          <w:kern w:val="0"/>
          <w:sz w:val="24"/>
          <w:szCs w:val="24"/>
        </w:rPr>
        <w:t>系统</w:t>
      </w:r>
      <w:r>
        <w:rPr>
          <w:rFonts w:ascii="宋体" w:cs="宋体"/>
          <w:snapToGrid w:val="0"/>
          <w:kern w:val="0"/>
          <w:sz w:val="24"/>
          <w:szCs w:val="24"/>
        </w:rPr>
        <w:t>（包含合同约定全部功能）</w:t>
      </w:r>
      <w:r>
        <w:rPr>
          <w:rFonts w:ascii="宋体" w:cs="宋体" w:hint="eastAsia"/>
          <w:snapToGrid w:val="0"/>
          <w:kern w:val="0"/>
          <w:sz w:val="24"/>
          <w:szCs w:val="24"/>
        </w:rPr>
        <w:t>在全行上线试运行三个月后，进行项目终验收。</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（四）验收测试的评定</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测试结果按下列级别评定，并经验收小组签字认可：</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•优良：功能和质量达到预期目的。</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•合格：部分功能和质量不能满足比选人的要求，但中选人（集成商）采取了改正措施，使测试结果达到预期目的。</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•不合格：功能和质量不能满足比选人的要求。</w:t>
      </w:r>
    </w:p>
    <w:p w:rsidR="004D14D1" w:rsidRDefault="004F4BA1" w:rsidP="002E126C">
      <w:pPr>
        <w:pStyle w:val="2"/>
        <w:snapToGrid w:val="0"/>
        <w:ind w:firstLine="482"/>
        <w:rPr>
          <w:rFonts w:cs="宋体" w:hint="eastAsia"/>
        </w:rPr>
      </w:pPr>
      <w:bookmarkStart w:id="57" w:name="_Toc45204753"/>
      <w:bookmarkStart w:id="58" w:name="_Toc89675146"/>
      <w:r>
        <w:rPr>
          <w:rFonts w:cs="宋体" w:hint="eastAsia"/>
        </w:rPr>
        <w:t>三、售后服务和支持</w:t>
      </w:r>
      <w:bookmarkEnd w:id="57"/>
      <w:bookmarkEnd w:id="58"/>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服务和支持的范围：</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•系统的安装、部署和调试；</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•项目的验收测试；</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•项目的数据转换、数据迁移、模拟运行和试运行；</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•包括在系统初验、试运行、终验完成后，系统使用期间，与系统运行有关的技术问题（含操作系统、数据库、中间件、应用系统的整体性能调优等）</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•项目上线后两年内，针对本项目的完善性需求以及监管提出的安全性需求，中选人需免费进行开发。</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•相关技术及业务培训（其中在项目实施前必须组织技术人员进行平台二次开发培训；项目终验前针对本系统的操作、使用、运维等方面的技术培训，并提供平台的所有技术文档等）</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相应的售后服务（含不少于2年维护期、维护期满后的每年维护费用等），售后服务起始时间为项目终验收后次日起，维护期结束日需延期至到期当年的6月30日或12月31日中较近日期（即维保延期最长不超过半年）。</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•参选人在参选文件中（报价表下方）详细说明在系统维护期的具体服务内容；</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参选人在参选文件中需对以上相关内容中进行阐述并作出相应承诺。</w:t>
      </w:r>
    </w:p>
    <w:p w:rsidR="004D14D1" w:rsidRDefault="004F4BA1" w:rsidP="002E126C">
      <w:pPr>
        <w:pStyle w:val="2"/>
        <w:snapToGrid w:val="0"/>
        <w:ind w:firstLine="482"/>
        <w:rPr>
          <w:rFonts w:cs="宋体" w:hint="eastAsia"/>
        </w:rPr>
      </w:pPr>
      <w:bookmarkStart w:id="59" w:name="_Toc45204754"/>
      <w:bookmarkStart w:id="60" w:name="_Toc89675147"/>
      <w:r>
        <w:rPr>
          <w:rFonts w:cs="宋体" w:hint="eastAsia"/>
        </w:rPr>
        <w:t>四、文档和培训</w:t>
      </w:r>
      <w:bookmarkEnd w:id="59"/>
      <w:bookmarkEnd w:id="60"/>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（一）文档</w:t>
      </w:r>
    </w:p>
    <w:p w:rsidR="004D14D1" w:rsidRDefault="004F4BA1">
      <w:pPr>
        <w:pStyle w:val="a7"/>
        <w:numPr>
          <w:ilvl w:val="0"/>
          <w:numId w:val="39"/>
        </w:numPr>
        <w:autoSpaceDE w:val="0"/>
        <w:autoSpaceDN w:val="0"/>
        <w:snapToGrid w:val="0"/>
        <w:spacing w:line="360" w:lineRule="auto"/>
        <w:ind w:firstLineChars="0"/>
        <w:jc w:val="left"/>
        <w:rPr>
          <w:rFonts w:ascii="宋体" w:cs="宋体" w:hint="eastAsia"/>
          <w:snapToGrid w:val="0"/>
          <w:kern w:val="0"/>
          <w:sz w:val="24"/>
          <w:szCs w:val="24"/>
        </w:rPr>
      </w:pPr>
      <w:r>
        <w:rPr>
          <w:rFonts w:ascii="宋体" w:cs="宋体" w:hint="eastAsia"/>
          <w:snapToGrid w:val="0"/>
          <w:kern w:val="0"/>
          <w:sz w:val="24"/>
          <w:szCs w:val="24"/>
        </w:rPr>
        <w:lastRenderedPageBreak/>
        <w:t>文档范围</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包括中选人收集整理的系统建设中所形成的全部文字记载、录音、视频和照片等，项目验收后由中选人向比选人提供。</w:t>
      </w:r>
    </w:p>
    <w:p w:rsidR="004D14D1" w:rsidRDefault="004F4BA1">
      <w:pPr>
        <w:pStyle w:val="a7"/>
        <w:numPr>
          <w:ilvl w:val="0"/>
          <w:numId w:val="39"/>
        </w:numPr>
        <w:autoSpaceDE w:val="0"/>
        <w:autoSpaceDN w:val="0"/>
        <w:snapToGrid w:val="0"/>
        <w:spacing w:line="360" w:lineRule="auto"/>
        <w:ind w:firstLineChars="0"/>
        <w:jc w:val="left"/>
        <w:rPr>
          <w:rFonts w:ascii="宋体" w:cs="宋体" w:hint="eastAsia"/>
          <w:snapToGrid w:val="0"/>
          <w:kern w:val="0"/>
          <w:sz w:val="24"/>
          <w:szCs w:val="24"/>
        </w:rPr>
      </w:pPr>
      <w:r>
        <w:rPr>
          <w:rFonts w:ascii="宋体" w:cs="宋体" w:hint="eastAsia"/>
          <w:snapToGrid w:val="0"/>
          <w:kern w:val="0"/>
          <w:sz w:val="24"/>
          <w:szCs w:val="24"/>
        </w:rPr>
        <w:t>文档内容</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参选文件（含纸质、电子版）；系统总体规划书；系统需求说明书；系统概要、详细设计说明书；系统源码；系统数据库设计说明书；系统使用和操作说明书；系统（含子系统）测试案例；系统（含子系统）测试报告；系统变更和补充的相关文件、协议、录音、视频、照片等。</w:t>
      </w:r>
    </w:p>
    <w:p w:rsidR="004D14D1" w:rsidRDefault="004F4BA1">
      <w:pPr>
        <w:pStyle w:val="a7"/>
        <w:numPr>
          <w:ilvl w:val="0"/>
          <w:numId w:val="39"/>
        </w:numPr>
        <w:autoSpaceDE w:val="0"/>
        <w:autoSpaceDN w:val="0"/>
        <w:snapToGrid w:val="0"/>
        <w:spacing w:line="360" w:lineRule="auto"/>
        <w:ind w:firstLineChars="0"/>
        <w:jc w:val="left"/>
        <w:rPr>
          <w:rFonts w:ascii="宋体" w:cs="宋体" w:hint="eastAsia"/>
          <w:snapToGrid w:val="0"/>
          <w:kern w:val="0"/>
          <w:sz w:val="24"/>
          <w:szCs w:val="24"/>
        </w:rPr>
      </w:pPr>
      <w:r>
        <w:rPr>
          <w:rFonts w:ascii="宋体" w:cs="宋体" w:hint="eastAsia"/>
          <w:snapToGrid w:val="0"/>
          <w:kern w:val="0"/>
          <w:sz w:val="24"/>
          <w:szCs w:val="24"/>
        </w:rPr>
        <w:t xml:space="preserve">要求 </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参选人提供的文档要保持完整性和准确性。所有文档都采用简体中文（第三方产品出厂文件除外）。</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（二）培训</w:t>
      </w:r>
    </w:p>
    <w:p w:rsidR="004D14D1" w:rsidRDefault="004F4BA1">
      <w:pPr>
        <w:pStyle w:val="a7"/>
        <w:numPr>
          <w:ilvl w:val="0"/>
          <w:numId w:val="40"/>
        </w:numPr>
        <w:autoSpaceDE w:val="0"/>
        <w:autoSpaceDN w:val="0"/>
        <w:snapToGrid w:val="0"/>
        <w:spacing w:line="360" w:lineRule="auto"/>
        <w:ind w:firstLineChars="0"/>
        <w:jc w:val="left"/>
        <w:rPr>
          <w:rFonts w:ascii="宋体" w:cs="宋体" w:hint="eastAsia"/>
          <w:snapToGrid w:val="0"/>
          <w:kern w:val="0"/>
          <w:sz w:val="24"/>
          <w:szCs w:val="24"/>
        </w:rPr>
      </w:pPr>
      <w:r>
        <w:rPr>
          <w:rFonts w:ascii="宋体" w:cs="宋体" w:hint="eastAsia"/>
          <w:snapToGrid w:val="0"/>
          <w:kern w:val="0"/>
          <w:sz w:val="24"/>
          <w:szCs w:val="24"/>
        </w:rPr>
        <w:t>培训人员</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中选人应对下列人员进行相应的技术培训：包括但不限于涉及本项目的相关开发人员、运维人员以及</w:t>
      </w:r>
      <w:r>
        <w:rPr>
          <w:rFonts w:ascii="宋体" w:cs="宋体"/>
          <w:snapToGrid w:val="0"/>
          <w:kern w:val="0"/>
          <w:sz w:val="24"/>
          <w:szCs w:val="24"/>
        </w:rPr>
        <w:t>使用</w:t>
      </w:r>
      <w:r>
        <w:rPr>
          <w:rFonts w:ascii="宋体" w:cs="宋体" w:hint="eastAsia"/>
          <w:snapToGrid w:val="0"/>
          <w:kern w:val="0"/>
          <w:sz w:val="24"/>
          <w:szCs w:val="24"/>
        </w:rPr>
        <w:t>人员等。</w:t>
      </w:r>
    </w:p>
    <w:p w:rsidR="004D14D1" w:rsidRDefault="004F4BA1">
      <w:pPr>
        <w:pStyle w:val="a7"/>
        <w:numPr>
          <w:ilvl w:val="0"/>
          <w:numId w:val="40"/>
        </w:numPr>
        <w:autoSpaceDE w:val="0"/>
        <w:autoSpaceDN w:val="0"/>
        <w:snapToGrid w:val="0"/>
        <w:spacing w:line="360" w:lineRule="auto"/>
        <w:ind w:firstLineChars="0"/>
        <w:jc w:val="left"/>
        <w:rPr>
          <w:rFonts w:ascii="宋体" w:cs="宋体" w:hint="eastAsia"/>
          <w:snapToGrid w:val="0"/>
          <w:kern w:val="0"/>
          <w:sz w:val="24"/>
          <w:szCs w:val="24"/>
        </w:rPr>
      </w:pPr>
      <w:r>
        <w:rPr>
          <w:rFonts w:ascii="宋体" w:cs="宋体" w:hint="eastAsia"/>
          <w:snapToGrid w:val="0"/>
          <w:kern w:val="0"/>
          <w:sz w:val="24"/>
          <w:szCs w:val="24"/>
        </w:rPr>
        <w:t>要求</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对所有的培训，参选人除提供完备的书面教材外，还应提交培训方案和计划。</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比选人要求所有的培训在比选人指定地点进行。</w:t>
      </w:r>
    </w:p>
    <w:p w:rsidR="004D14D1" w:rsidRDefault="004F4BA1" w:rsidP="002E126C">
      <w:pPr>
        <w:pStyle w:val="2"/>
        <w:snapToGrid w:val="0"/>
        <w:ind w:firstLine="482"/>
        <w:rPr>
          <w:rFonts w:cs="宋体" w:hint="eastAsia"/>
        </w:rPr>
      </w:pPr>
      <w:bookmarkStart w:id="61" w:name="_Toc45204755"/>
      <w:bookmarkStart w:id="62" w:name="_Toc89675148"/>
      <w:r>
        <w:rPr>
          <w:rFonts w:cs="宋体" w:hint="eastAsia"/>
        </w:rPr>
        <w:t>五、付款方式</w:t>
      </w:r>
      <w:bookmarkEnd w:id="61"/>
      <w:bookmarkEnd w:id="62"/>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bookmarkStart w:id="63" w:name="_Toc89675149"/>
      <w:bookmarkStart w:id="64" w:name="_Toc45204756"/>
      <w:r>
        <w:rPr>
          <w:rFonts w:ascii="宋体" w:cs="宋体" w:hint="eastAsia"/>
          <w:snapToGrid w:val="0"/>
          <w:kern w:val="0"/>
          <w:sz w:val="24"/>
          <w:szCs w:val="24"/>
        </w:rPr>
        <w:t>本项目实施款项采用分期付款方式，具体如下：</w:t>
      </w:r>
    </w:p>
    <w:p w:rsidR="004D14D1" w:rsidRDefault="004F4BA1">
      <w:pPr>
        <w:pStyle w:val="a7"/>
        <w:numPr>
          <w:ilvl w:val="0"/>
          <w:numId w:val="41"/>
        </w:numPr>
        <w:autoSpaceDE w:val="0"/>
        <w:autoSpaceDN w:val="0"/>
        <w:snapToGrid w:val="0"/>
        <w:spacing w:line="360" w:lineRule="auto"/>
        <w:ind w:left="0" w:firstLineChars="0" w:firstLine="480"/>
        <w:jc w:val="left"/>
        <w:rPr>
          <w:rFonts w:ascii="宋体" w:cs="宋体" w:hint="eastAsia"/>
          <w:snapToGrid w:val="0"/>
          <w:kern w:val="0"/>
          <w:sz w:val="24"/>
          <w:szCs w:val="24"/>
        </w:rPr>
      </w:pPr>
      <w:r>
        <w:rPr>
          <w:rFonts w:ascii="宋体" w:cs="宋体" w:hint="eastAsia"/>
          <w:snapToGrid w:val="0"/>
          <w:kern w:val="0"/>
          <w:sz w:val="24"/>
          <w:szCs w:val="24"/>
        </w:rPr>
        <w:t>项目安装、调试并投入试运行后30个工作日内,支付项目合同总价的60％。</w:t>
      </w:r>
    </w:p>
    <w:p w:rsidR="004D14D1" w:rsidRDefault="004F4BA1">
      <w:pPr>
        <w:pStyle w:val="a7"/>
        <w:numPr>
          <w:ilvl w:val="0"/>
          <w:numId w:val="41"/>
        </w:numPr>
        <w:autoSpaceDE w:val="0"/>
        <w:autoSpaceDN w:val="0"/>
        <w:snapToGrid w:val="0"/>
        <w:spacing w:line="360" w:lineRule="auto"/>
        <w:ind w:left="0" w:firstLineChars="0" w:firstLine="480"/>
        <w:jc w:val="left"/>
        <w:rPr>
          <w:rFonts w:ascii="宋体" w:cs="宋体" w:hint="eastAsia"/>
          <w:snapToGrid w:val="0"/>
          <w:kern w:val="0"/>
          <w:sz w:val="24"/>
          <w:szCs w:val="24"/>
        </w:rPr>
      </w:pPr>
      <w:r>
        <w:rPr>
          <w:rFonts w:ascii="宋体" w:cs="宋体" w:hint="eastAsia"/>
          <w:snapToGrid w:val="0"/>
          <w:kern w:val="0"/>
          <w:sz w:val="24"/>
          <w:szCs w:val="24"/>
        </w:rPr>
        <w:t>项目正式验收合格后30个工作日内,支付项目合同总价的30％。</w:t>
      </w:r>
    </w:p>
    <w:p w:rsidR="004D14D1" w:rsidRDefault="004F4BA1">
      <w:pPr>
        <w:pStyle w:val="a7"/>
        <w:numPr>
          <w:ilvl w:val="0"/>
          <w:numId w:val="41"/>
        </w:numPr>
        <w:autoSpaceDE w:val="0"/>
        <w:autoSpaceDN w:val="0"/>
        <w:snapToGrid w:val="0"/>
        <w:spacing w:line="360" w:lineRule="auto"/>
        <w:ind w:left="0" w:firstLineChars="0" w:firstLine="480"/>
        <w:jc w:val="left"/>
        <w:rPr>
          <w:rFonts w:ascii="宋体" w:cs="宋体" w:hint="eastAsia"/>
          <w:snapToGrid w:val="0"/>
          <w:kern w:val="0"/>
          <w:sz w:val="24"/>
          <w:szCs w:val="24"/>
        </w:rPr>
      </w:pPr>
      <w:r>
        <w:rPr>
          <w:rFonts w:ascii="宋体" w:cs="宋体" w:hint="eastAsia"/>
          <w:snapToGrid w:val="0"/>
          <w:kern w:val="0"/>
          <w:sz w:val="24"/>
          <w:szCs w:val="24"/>
        </w:rPr>
        <w:t>维护到期后30个工作日内，支付项目合同总价的10%。</w:t>
      </w:r>
    </w:p>
    <w:p w:rsidR="004D14D1" w:rsidRDefault="004F4BA1" w:rsidP="002E126C">
      <w:pPr>
        <w:pStyle w:val="2"/>
        <w:snapToGrid w:val="0"/>
        <w:ind w:firstLine="482"/>
        <w:rPr>
          <w:rFonts w:cs="宋体" w:hint="eastAsia"/>
        </w:rPr>
      </w:pPr>
      <w:r>
        <w:rPr>
          <w:rFonts w:cs="宋体" w:hint="eastAsia"/>
        </w:rPr>
        <w:t>六、系统维保费用</w:t>
      </w:r>
      <w:bookmarkEnd w:id="63"/>
      <w:bookmarkEnd w:id="64"/>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维护期满后，每年维护费用不高于合同价8%，且每年系统升级改造工作量</w:t>
      </w:r>
      <w:r>
        <w:rPr>
          <w:rFonts w:ascii="宋体" w:cs="宋体"/>
          <w:snapToGrid w:val="0"/>
          <w:kern w:val="0"/>
          <w:sz w:val="24"/>
          <w:szCs w:val="24"/>
        </w:rPr>
        <w:t>2</w:t>
      </w:r>
      <w:r>
        <w:rPr>
          <w:rFonts w:ascii="宋体" w:cs="宋体" w:hint="eastAsia"/>
          <w:snapToGrid w:val="0"/>
          <w:kern w:val="0"/>
          <w:sz w:val="24"/>
          <w:szCs w:val="24"/>
        </w:rPr>
        <w:t>个人月内不收费（工作量以比选人的最终评估为准），具体维保费用以合同约定为准。</w:t>
      </w:r>
      <w:r>
        <w:rPr>
          <w:rFonts w:ascii="宋体" w:cs="宋体"/>
          <w:snapToGrid w:val="0"/>
          <w:kern w:val="0"/>
          <w:sz w:val="24"/>
          <w:szCs w:val="24"/>
        </w:rPr>
        <w:t>如比选人每年购买中选人的驻场实施服务费用高于系统维保费用的，中选人不再收取维保费用。</w:t>
      </w:r>
    </w:p>
    <w:p w:rsidR="004D14D1" w:rsidRDefault="004F4BA1" w:rsidP="002E126C">
      <w:pPr>
        <w:pStyle w:val="2"/>
        <w:snapToGrid w:val="0"/>
        <w:ind w:firstLine="482"/>
        <w:rPr>
          <w:rFonts w:cs="宋体" w:hint="eastAsia"/>
        </w:rPr>
      </w:pPr>
      <w:bookmarkStart w:id="65" w:name="_Toc89675150"/>
      <w:bookmarkStart w:id="66" w:name="_Toc45204757"/>
      <w:r>
        <w:rPr>
          <w:rFonts w:cs="宋体" w:hint="eastAsia"/>
        </w:rPr>
        <w:t>七</w:t>
      </w:r>
      <w:r>
        <w:rPr>
          <w:rFonts w:cs="宋体"/>
        </w:rPr>
        <w:t>、</w:t>
      </w:r>
      <w:r>
        <w:rPr>
          <w:rFonts w:cs="宋体" w:hint="eastAsia"/>
        </w:rPr>
        <w:t>保密条款</w:t>
      </w:r>
      <w:bookmarkEnd w:id="53"/>
      <w:bookmarkEnd w:id="54"/>
      <w:bookmarkEnd w:id="55"/>
      <w:bookmarkEnd w:id="56"/>
      <w:bookmarkEnd w:id="65"/>
      <w:bookmarkEnd w:id="66"/>
    </w:p>
    <w:p w:rsidR="004D14D1" w:rsidRDefault="004F4BA1">
      <w:pPr>
        <w:pStyle w:val="a7"/>
        <w:numPr>
          <w:ilvl w:val="0"/>
          <w:numId w:val="42"/>
        </w:numPr>
        <w:autoSpaceDE w:val="0"/>
        <w:autoSpaceDN w:val="0"/>
        <w:snapToGrid w:val="0"/>
        <w:spacing w:line="360" w:lineRule="auto"/>
        <w:ind w:firstLineChars="0"/>
        <w:jc w:val="left"/>
        <w:rPr>
          <w:rFonts w:ascii="宋体" w:cs="宋体" w:hint="eastAsia"/>
          <w:snapToGrid w:val="0"/>
          <w:kern w:val="0"/>
          <w:sz w:val="24"/>
          <w:szCs w:val="24"/>
        </w:rPr>
      </w:pPr>
      <w:r>
        <w:rPr>
          <w:rFonts w:cs="宋体" w:hint="eastAsia"/>
          <w:sz w:val="24"/>
          <w:szCs w:val="24"/>
        </w:rPr>
        <w:lastRenderedPageBreak/>
        <w:t>保密范围</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中选人在实施过程中接触到的比选人知识产权、经营信息等。</w:t>
      </w:r>
    </w:p>
    <w:p w:rsidR="004D14D1" w:rsidRDefault="004F4BA1">
      <w:pPr>
        <w:pStyle w:val="a7"/>
        <w:numPr>
          <w:ilvl w:val="0"/>
          <w:numId w:val="42"/>
        </w:numPr>
        <w:autoSpaceDE w:val="0"/>
        <w:autoSpaceDN w:val="0"/>
        <w:snapToGrid w:val="0"/>
        <w:spacing w:line="360" w:lineRule="auto"/>
        <w:ind w:firstLineChars="0"/>
        <w:jc w:val="left"/>
        <w:rPr>
          <w:rFonts w:cs="宋体" w:hint="eastAsia"/>
          <w:sz w:val="24"/>
          <w:szCs w:val="24"/>
        </w:rPr>
      </w:pPr>
      <w:r>
        <w:rPr>
          <w:rFonts w:cs="宋体" w:hint="eastAsia"/>
          <w:sz w:val="24"/>
          <w:szCs w:val="24"/>
        </w:rPr>
        <w:t>保密责任</w:t>
      </w:r>
    </w:p>
    <w:p w:rsidR="004D14D1" w:rsidRDefault="004F4BA1">
      <w:pPr>
        <w:autoSpaceDE w:val="0"/>
        <w:autoSpaceDN w:val="0"/>
        <w:snapToGrid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双方互为保密资料的提供方和接受方，负有保密义务，承担保密责任。除经过双方书面同意，任何一方不得将有关内容提供给合同以外的第三人。</w:t>
      </w:r>
    </w:p>
    <w:p w:rsidR="004D14D1" w:rsidRDefault="004F4BA1" w:rsidP="002E126C">
      <w:pPr>
        <w:pStyle w:val="2"/>
        <w:snapToGrid w:val="0"/>
        <w:ind w:firstLine="482"/>
        <w:rPr>
          <w:rFonts w:ascii="Times New Roman" w:hAnsi="Times New Roman" w:cs="宋体"/>
          <w:snapToGrid/>
        </w:rPr>
      </w:pPr>
      <w:bookmarkStart w:id="67" w:name="_Toc45204758"/>
      <w:bookmarkStart w:id="68" w:name="_Toc89675151"/>
      <w:r>
        <w:rPr>
          <w:rFonts w:ascii="Times New Roman" w:hAnsi="Times New Roman" w:cs="宋体" w:hint="eastAsia"/>
          <w:snapToGrid/>
        </w:rPr>
        <w:t>八、报价要求</w:t>
      </w:r>
      <w:bookmarkEnd w:id="67"/>
      <w:bookmarkEnd w:id="68"/>
    </w:p>
    <w:p w:rsidR="004D14D1" w:rsidRDefault="004F4BA1">
      <w:pPr>
        <w:pStyle w:val="a7"/>
        <w:numPr>
          <w:ilvl w:val="0"/>
          <w:numId w:val="43"/>
        </w:numPr>
        <w:autoSpaceDE w:val="0"/>
        <w:autoSpaceDN w:val="0"/>
        <w:snapToGrid w:val="0"/>
        <w:spacing w:line="360" w:lineRule="auto"/>
        <w:ind w:left="0" w:firstLineChars="0" w:firstLine="480"/>
        <w:jc w:val="left"/>
        <w:rPr>
          <w:rFonts w:ascii="宋体" w:cs="宋体" w:hint="eastAsia"/>
          <w:snapToGrid w:val="0"/>
          <w:kern w:val="0"/>
          <w:sz w:val="24"/>
          <w:szCs w:val="24"/>
        </w:rPr>
      </w:pPr>
      <w:r>
        <w:rPr>
          <w:rFonts w:ascii="宋体" w:cs="宋体" w:hint="eastAsia"/>
          <w:snapToGrid w:val="0"/>
          <w:kern w:val="0"/>
          <w:sz w:val="24"/>
          <w:szCs w:val="24"/>
        </w:rPr>
        <w:t>参选人应严格按照《参选文件格式》的“报价一览表”和“分项报价明细表”的格式认真填写。</w:t>
      </w:r>
    </w:p>
    <w:p w:rsidR="004D14D1" w:rsidRDefault="004F4BA1">
      <w:pPr>
        <w:pStyle w:val="a7"/>
        <w:numPr>
          <w:ilvl w:val="0"/>
          <w:numId w:val="43"/>
        </w:numPr>
        <w:autoSpaceDE w:val="0"/>
        <w:autoSpaceDN w:val="0"/>
        <w:snapToGrid w:val="0"/>
        <w:spacing w:line="360" w:lineRule="auto"/>
        <w:ind w:left="0" w:firstLineChars="0" w:firstLine="480"/>
        <w:jc w:val="left"/>
        <w:rPr>
          <w:rFonts w:ascii="宋体" w:cs="宋体" w:hint="eastAsia"/>
          <w:b/>
          <w:bCs/>
          <w:snapToGrid w:val="0"/>
          <w:kern w:val="0"/>
          <w:sz w:val="24"/>
          <w:szCs w:val="24"/>
        </w:rPr>
      </w:pPr>
      <w:r>
        <w:rPr>
          <w:rFonts w:ascii="宋体" w:cs="宋体" w:hint="eastAsia"/>
          <w:snapToGrid w:val="0"/>
          <w:kern w:val="0"/>
          <w:sz w:val="24"/>
          <w:szCs w:val="24"/>
        </w:rPr>
        <w:t>“分项报价明细表”里需详细写明各类硬件、中间件、操作系统、实施费用等产品模块名称及价格。</w:t>
      </w:r>
      <w:r>
        <w:rPr>
          <w:rFonts w:ascii="宋体" w:cs="宋体" w:hint="eastAsia"/>
          <w:b/>
          <w:bCs/>
          <w:snapToGrid w:val="0"/>
          <w:kern w:val="0"/>
          <w:sz w:val="24"/>
          <w:szCs w:val="24"/>
        </w:rPr>
        <w:t>“分项报价明细表”应按照第三章业务需求中的二十个功能模块分别报价。</w:t>
      </w:r>
    </w:p>
    <w:p w:rsidR="004D14D1" w:rsidRDefault="004F4BA1">
      <w:pPr>
        <w:pStyle w:val="a7"/>
        <w:numPr>
          <w:ilvl w:val="0"/>
          <w:numId w:val="43"/>
        </w:numPr>
        <w:autoSpaceDE w:val="0"/>
        <w:autoSpaceDN w:val="0"/>
        <w:snapToGrid w:val="0"/>
        <w:spacing w:line="360" w:lineRule="auto"/>
        <w:ind w:left="0" w:firstLineChars="0" w:firstLine="480"/>
        <w:jc w:val="left"/>
        <w:rPr>
          <w:rFonts w:ascii="宋体" w:cs="宋体" w:hint="eastAsia"/>
          <w:snapToGrid w:val="0"/>
          <w:kern w:val="0"/>
          <w:sz w:val="24"/>
          <w:szCs w:val="24"/>
        </w:rPr>
      </w:pPr>
      <w:r>
        <w:rPr>
          <w:rFonts w:ascii="宋体" w:cs="宋体" w:hint="eastAsia"/>
          <w:snapToGrid w:val="0"/>
          <w:kern w:val="0"/>
          <w:sz w:val="24"/>
          <w:szCs w:val="24"/>
        </w:rPr>
        <w:t>报价单上应列明增值税专用发票的税率。</w:t>
      </w:r>
    </w:p>
    <w:p w:rsidR="004D14D1" w:rsidRDefault="004F4BA1" w:rsidP="002E126C">
      <w:pPr>
        <w:pStyle w:val="2"/>
        <w:snapToGrid w:val="0"/>
        <w:ind w:firstLine="482"/>
        <w:rPr>
          <w:rFonts w:ascii="Times New Roman" w:hAnsi="Times New Roman" w:cs="宋体"/>
          <w:snapToGrid/>
        </w:rPr>
      </w:pPr>
      <w:bookmarkStart w:id="69" w:name="_Toc45204759"/>
      <w:bookmarkStart w:id="70" w:name="_Toc89675152"/>
      <w:r>
        <w:rPr>
          <w:rFonts w:ascii="Times New Roman" w:hAnsi="Times New Roman" w:cs="宋体" w:hint="eastAsia"/>
          <w:snapToGrid/>
        </w:rPr>
        <w:t>九</w:t>
      </w:r>
      <w:r>
        <w:rPr>
          <w:rFonts w:ascii="Times New Roman" w:hAnsi="Times New Roman" w:cs="宋体"/>
          <w:snapToGrid/>
        </w:rPr>
        <w:t>、</w:t>
      </w:r>
      <w:r>
        <w:rPr>
          <w:rFonts w:ascii="Times New Roman" w:hAnsi="Times New Roman" w:cs="宋体" w:hint="eastAsia"/>
          <w:snapToGrid/>
        </w:rPr>
        <w:t>知识产权</w:t>
      </w:r>
      <w:bookmarkEnd w:id="69"/>
      <w:bookmarkEnd w:id="70"/>
    </w:p>
    <w:p w:rsidR="004D14D1" w:rsidRDefault="004F4BA1">
      <w:pPr>
        <w:pStyle w:val="a7"/>
        <w:numPr>
          <w:ilvl w:val="0"/>
          <w:numId w:val="44"/>
        </w:numPr>
        <w:snapToGrid w:val="0"/>
        <w:spacing w:line="360" w:lineRule="auto"/>
        <w:ind w:left="0" w:firstLineChars="0" w:firstLine="480"/>
        <w:rPr>
          <w:rFonts w:ascii="宋体" w:cs="宋体" w:hint="eastAsia"/>
          <w:snapToGrid w:val="0"/>
          <w:kern w:val="0"/>
          <w:sz w:val="24"/>
          <w:szCs w:val="24"/>
        </w:rPr>
      </w:pP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4D14D1" w:rsidRDefault="004F4BA1">
      <w:pPr>
        <w:pStyle w:val="a7"/>
        <w:numPr>
          <w:ilvl w:val="0"/>
          <w:numId w:val="44"/>
        </w:numPr>
        <w:snapToGrid w:val="0"/>
        <w:spacing w:line="360" w:lineRule="auto"/>
        <w:ind w:left="0" w:firstLineChars="0" w:firstLine="480"/>
        <w:rPr>
          <w:rFonts w:ascii="宋体" w:cs="宋体" w:hint="eastAsia"/>
          <w:snapToGrid w:val="0"/>
          <w:kern w:val="0"/>
          <w:sz w:val="24"/>
          <w:szCs w:val="24"/>
        </w:rPr>
      </w:pPr>
      <w:r>
        <w:rPr>
          <w:rFonts w:ascii="宋体" w:cs="宋体" w:hint="eastAsia"/>
          <w:snapToGrid w:val="0"/>
          <w:kern w:val="0"/>
          <w:sz w:val="24"/>
          <w:szCs w:val="24"/>
        </w:rPr>
        <w:t>一经发现中选人将比选人具有自主知识产权的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rsidR="004D14D1" w:rsidRDefault="004F4BA1" w:rsidP="002E126C">
      <w:pPr>
        <w:pStyle w:val="2"/>
        <w:snapToGrid w:val="0"/>
        <w:ind w:firstLine="482"/>
        <w:rPr>
          <w:rFonts w:ascii="Times New Roman" w:hAnsi="Times New Roman" w:cs="宋体"/>
          <w:snapToGrid/>
        </w:rPr>
      </w:pPr>
      <w:bookmarkStart w:id="71" w:name="_Toc45204760"/>
      <w:bookmarkStart w:id="72" w:name="_Toc89675153"/>
      <w:r>
        <w:rPr>
          <w:rFonts w:ascii="Times New Roman" w:hAnsi="Times New Roman" w:cs="宋体" w:hint="eastAsia"/>
          <w:snapToGrid/>
        </w:rPr>
        <w:t>十、其他</w:t>
      </w:r>
      <w:bookmarkEnd w:id="71"/>
      <w:bookmarkEnd w:id="72"/>
    </w:p>
    <w:p w:rsidR="004D14D1" w:rsidRDefault="004F4BA1">
      <w:pPr>
        <w:pStyle w:val="a7"/>
        <w:numPr>
          <w:ilvl w:val="0"/>
          <w:numId w:val="45"/>
        </w:numPr>
        <w:autoSpaceDE w:val="0"/>
        <w:autoSpaceDN w:val="0"/>
        <w:snapToGrid w:val="0"/>
        <w:spacing w:line="360" w:lineRule="auto"/>
        <w:ind w:left="0" w:firstLineChars="0" w:firstLine="480"/>
        <w:jc w:val="left"/>
        <w:rPr>
          <w:rFonts w:ascii="宋体" w:cs="宋体" w:hint="eastAsia"/>
          <w:snapToGrid w:val="0"/>
          <w:kern w:val="0"/>
          <w:sz w:val="24"/>
          <w:szCs w:val="24"/>
        </w:rPr>
      </w:pPr>
      <w:r>
        <w:rPr>
          <w:rFonts w:ascii="宋体" w:cs="宋体" w:hint="eastAsia"/>
          <w:snapToGrid w:val="0"/>
          <w:kern w:val="0"/>
          <w:sz w:val="24"/>
          <w:szCs w:val="24"/>
        </w:rPr>
        <w:t>参选人必须在参选文件中对以上条款和服务承诺明确列出，承诺内容必须达到本篇及比选文件其他条款的要求。</w:t>
      </w:r>
    </w:p>
    <w:p w:rsidR="004D14D1" w:rsidRDefault="004F4BA1">
      <w:pPr>
        <w:pStyle w:val="a7"/>
        <w:numPr>
          <w:ilvl w:val="0"/>
          <w:numId w:val="45"/>
        </w:numPr>
        <w:autoSpaceDE w:val="0"/>
        <w:autoSpaceDN w:val="0"/>
        <w:snapToGrid w:val="0"/>
        <w:spacing w:line="360" w:lineRule="auto"/>
        <w:ind w:left="0" w:firstLineChars="0" w:firstLine="480"/>
        <w:jc w:val="left"/>
        <w:rPr>
          <w:rFonts w:ascii="宋体" w:cs="宋体" w:hint="eastAsia"/>
          <w:snapToGrid w:val="0"/>
          <w:kern w:val="0"/>
          <w:sz w:val="24"/>
          <w:szCs w:val="24"/>
        </w:rPr>
      </w:pPr>
      <w:r>
        <w:rPr>
          <w:rFonts w:ascii="宋体" w:cs="宋体" w:hint="eastAsia"/>
          <w:snapToGrid w:val="0"/>
          <w:kern w:val="0"/>
          <w:sz w:val="24"/>
          <w:szCs w:val="24"/>
        </w:rPr>
        <w:t>其他未尽事宜由供需双方在合同中详细约定。如果比选文件和合同条款不一致，以合同约定为准。</w:t>
      </w:r>
    </w:p>
    <w:p w:rsidR="004D14D1" w:rsidRDefault="004D14D1">
      <w:pPr>
        <w:snapToGrid w:val="0"/>
        <w:spacing w:line="360" w:lineRule="auto"/>
        <w:ind w:firstLineChars="200" w:firstLine="480"/>
        <w:rPr>
          <w:rFonts w:ascii="宋体" w:cs="宋体" w:hint="eastAsia"/>
          <w:snapToGrid w:val="0"/>
          <w:kern w:val="0"/>
          <w:sz w:val="24"/>
          <w:szCs w:val="24"/>
        </w:rPr>
      </w:pPr>
    </w:p>
    <w:p w:rsidR="00E431EA" w:rsidRDefault="00E431EA">
      <w:pPr>
        <w:snapToGrid w:val="0"/>
        <w:spacing w:line="360" w:lineRule="auto"/>
        <w:ind w:firstLineChars="200" w:firstLine="480"/>
        <w:rPr>
          <w:rFonts w:ascii="宋体" w:cs="宋体" w:hint="eastAsia"/>
          <w:snapToGrid w:val="0"/>
          <w:kern w:val="0"/>
          <w:sz w:val="24"/>
          <w:szCs w:val="24"/>
        </w:rPr>
      </w:pPr>
    </w:p>
    <w:p w:rsidR="00E431EA" w:rsidRDefault="00E431EA">
      <w:pPr>
        <w:snapToGrid w:val="0"/>
        <w:spacing w:line="360" w:lineRule="auto"/>
        <w:ind w:firstLineChars="200" w:firstLine="480"/>
        <w:rPr>
          <w:rFonts w:ascii="宋体" w:cs="宋体" w:hint="eastAsia"/>
          <w:snapToGrid w:val="0"/>
          <w:kern w:val="0"/>
          <w:sz w:val="24"/>
          <w:szCs w:val="24"/>
        </w:rPr>
      </w:pPr>
    </w:p>
    <w:p w:rsidR="004D14D1" w:rsidRDefault="004F4BA1">
      <w:pPr>
        <w:pStyle w:val="1"/>
        <w:spacing w:before="0"/>
        <w:ind w:rightChars="0" w:right="0"/>
        <w:rPr>
          <w:rFonts w:hint="eastAsia"/>
        </w:rPr>
      </w:pPr>
      <w:bookmarkStart w:id="73" w:name="_Toc15059428"/>
      <w:bookmarkStart w:id="74" w:name="_Toc124761288"/>
      <w:r>
        <w:rPr>
          <w:rFonts w:hint="eastAsia"/>
        </w:rPr>
        <w:lastRenderedPageBreak/>
        <w:t>第五章 评选方法、评选标准和废选条款</w:t>
      </w:r>
      <w:bookmarkStart w:id="75" w:name="_Toc32178"/>
      <w:bookmarkStart w:id="76" w:name="_Toc275199616"/>
      <w:bookmarkStart w:id="77" w:name="_Toc440628922"/>
      <w:bookmarkEnd w:id="73"/>
      <w:bookmarkEnd w:id="74"/>
    </w:p>
    <w:p w:rsidR="004D14D1" w:rsidRDefault="004F4BA1" w:rsidP="002E126C">
      <w:pPr>
        <w:snapToGrid w:val="0"/>
        <w:spacing w:line="360" w:lineRule="auto"/>
        <w:ind w:firstLineChars="200" w:firstLine="482"/>
        <w:jc w:val="left"/>
        <w:outlineLvl w:val="1"/>
        <w:rPr>
          <w:rFonts w:ascii="宋体" w:hint="eastAsia"/>
          <w:b/>
          <w:snapToGrid w:val="0"/>
          <w:kern w:val="0"/>
          <w:sz w:val="24"/>
          <w:szCs w:val="24"/>
        </w:rPr>
      </w:pPr>
      <w:bookmarkStart w:id="78" w:name="_Toc89675155"/>
      <w:bookmarkStart w:id="79" w:name="_Toc15059429"/>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75"/>
      <w:bookmarkEnd w:id="76"/>
      <w:bookmarkEnd w:id="77"/>
      <w:bookmarkEnd w:id="78"/>
      <w:bookmarkEnd w:id="79"/>
    </w:p>
    <w:p w:rsidR="004D14D1" w:rsidRDefault="004F4BA1">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（一）评选方法定义</w:t>
      </w:r>
    </w:p>
    <w:p w:rsidR="004D14D1" w:rsidRDefault="004F4BA1">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本项目采用综合评分法进行评选。综合评分法是指在最大限度地满足比选文件实质性要求前提下，按照比选文件中规定的各项评分因素进行综合评审后，以评选总得分最高的参选人作为</w:t>
      </w:r>
      <w:r>
        <w:rPr>
          <w:rFonts w:ascii="宋体" w:cs="宋体" w:hint="eastAsia"/>
          <w:color w:val="000000"/>
          <w:sz w:val="24"/>
          <w:szCs w:val="28"/>
        </w:rPr>
        <w:t>中选候选人。参选人总得分为价格、商务、技术等评定因素分别按照相应权重值计算分项得分后相加，满分为100分。</w:t>
      </w:r>
      <w:bookmarkStart w:id="80" w:name="_Hlk57748391"/>
      <w:r>
        <w:rPr>
          <w:rFonts w:ascii="宋体" w:cs="宋体" w:hint="eastAsia"/>
          <w:color w:val="000000"/>
          <w:sz w:val="24"/>
          <w:szCs w:val="28"/>
        </w:rPr>
        <w:t>若参与比选供应商不足三家，具有相对行业竞争力的响应单位参选人可转为竞争性比选或者单一来源采购。</w:t>
      </w:r>
      <w:bookmarkEnd w:id="80"/>
    </w:p>
    <w:p w:rsidR="004D14D1" w:rsidRDefault="004F4BA1">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（二）评选程序</w:t>
      </w:r>
    </w:p>
    <w:p w:rsidR="004D14D1" w:rsidRDefault="004F4BA1">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评选工作由本行物资采购管理委员会负责组织，负责具体评选事务。按以下程序独立履行评审职责：</w:t>
      </w:r>
    </w:p>
    <w:p w:rsidR="004D14D1" w:rsidRDefault="004F4BA1">
      <w:pPr>
        <w:pStyle w:val="a7"/>
        <w:numPr>
          <w:ilvl w:val="1"/>
          <w:numId w:val="46"/>
        </w:numPr>
        <w:snapToGrid w:val="0"/>
        <w:spacing w:line="360" w:lineRule="auto"/>
        <w:ind w:left="0" w:firstLineChars="0" w:firstLine="426"/>
        <w:rPr>
          <w:rFonts w:ascii="宋体" w:cs="宋体" w:hint="eastAsia"/>
          <w:snapToGrid w:val="0"/>
          <w:kern w:val="0"/>
          <w:sz w:val="24"/>
          <w:szCs w:val="24"/>
        </w:rPr>
      </w:pPr>
      <w:r>
        <w:rPr>
          <w:rFonts w:ascii="宋体" w:cs="宋体" w:hint="eastAsia"/>
          <w:snapToGrid w:val="0"/>
          <w:kern w:val="0"/>
          <w:sz w:val="24"/>
          <w:szCs w:val="24"/>
        </w:rPr>
        <w:t>资格性检查。依据法律法规和比选文件的规定，对参选文件中的资格证明、参选保证金等进行审查，以确定参选人是否具备参选资格。资格性检查资料表如下：</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
        <w:gridCol w:w="716"/>
        <w:gridCol w:w="21"/>
        <w:gridCol w:w="2942"/>
        <w:gridCol w:w="4111"/>
      </w:tblGrid>
      <w:tr w:rsidR="004D14D1">
        <w:trPr>
          <w:trHeight w:val="20"/>
        </w:trPr>
        <w:tc>
          <w:tcPr>
            <w:tcW w:w="574" w:type="dxa"/>
            <w:tcBorders>
              <w:tl2br w:val="nil"/>
              <w:tr2bl w:val="nil"/>
            </w:tcBorders>
            <w:vAlign w:val="center"/>
          </w:tcPr>
          <w:p w:rsidR="004D14D1" w:rsidRDefault="004F4BA1">
            <w:pPr>
              <w:snapToGrid w:val="0"/>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3679" w:type="dxa"/>
            <w:gridSpan w:val="3"/>
            <w:tcBorders>
              <w:tl2br w:val="nil"/>
              <w:tr2bl w:val="nil"/>
            </w:tcBorders>
            <w:vAlign w:val="center"/>
          </w:tcPr>
          <w:p w:rsidR="004D14D1" w:rsidRDefault="004F4BA1">
            <w:pPr>
              <w:snapToGrid w:val="0"/>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4111" w:type="dxa"/>
            <w:tcBorders>
              <w:tl2br w:val="nil"/>
              <w:tr2bl w:val="nil"/>
            </w:tcBorders>
            <w:vAlign w:val="center"/>
          </w:tcPr>
          <w:p w:rsidR="004D14D1" w:rsidRDefault="004F4BA1">
            <w:pPr>
              <w:snapToGrid w:val="0"/>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4D14D1">
        <w:trPr>
          <w:trHeight w:val="20"/>
        </w:trPr>
        <w:tc>
          <w:tcPr>
            <w:tcW w:w="574" w:type="dxa"/>
            <w:vMerge w:val="restart"/>
            <w:tcBorders>
              <w:tl2br w:val="nil"/>
              <w:tr2bl w:val="nil"/>
            </w:tcBorders>
            <w:vAlign w:val="center"/>
          </w:tcPr>
          <w:p w:rsidR="004D14D1" w:rsidRDefault="004F4BA1">
            <w:pPr>
              <w:snapToGrid w:val="0"/>
              <w:jc w:val="center"/>
              <w:rPr>
                <w:rFonts w:ascii="宋体" w:cs="宋体" w:hint="eastAsia"/>
                <w:snapToGrid w:val="0"/>
                <w:kern w:val="0"/>
                <w:sz w:val="20"/>
                <w:szCs w:val="21"/>
              </w:rPr>
            </w:pPr>
            <w:r>
              <w:rPr>
                <w:rFonts w:ascii="宋体" w:cs="宋体" w:hint="eastAsia"/>
                <w:snapToGrid w:val="0"/>
                <w:kern w:val="0"/>
                <w:sz w:val="20"/>
                <w:szCs w:val="21"/>
              </w:rPr>
              <w:t>1</w:t>
            </w:r>
          </w:p>
        </w:tc>
        <w:tc>
          <w:tcPr>
            <w:tcW w:w="716" w:type="dxa"/>
            <w:vMerge w:val="restart"/>
            <w:tcBorders>
              <w:tl2br w:val="nil"/>
              <w:tr2bl w:val="nil"/>
            </w:tcBorders>
            <w:vAlign w:val="center"/>
          </w:tcPr>
          <w:p w:rsidR="004D14D1" w:rsidRDefault="004F4BA1">
            <w:pPr>
              <w:snapToGrid w:val="0"/>
              <w:rPr>
                <w:rFonts w:ascii="宋体" w:cs="宋体" w:hint="eastAsia"/>
                <w:snapToGrid w:val="0"/>
                <w:kern w:val="0"/>
                <w:sz w:val="20"/>
                <w:szCs w:val="21"/>
                <w:lang w:val="zh-CN"/>
              </w:rPr>
            </w:pPr>
            <w:r>
              <w:rPr>
                <w:rFonts w:ascii="宋体" w:cs="宋体" w:hint="eastAsia"/>
                <w:snapToGrid w:val="0"/>
                <w:kern w:val="0"/>
                <w:sz w:val="20"/>
                <w:szCs w:val="21"/>
                <w:lang w:val="zh-CN"/>
              </w:rPr>
              <w:t>参选人应符合的基本资格条件</w:t>
            </w:r>
          </w:p>
        </w:tc>
        <w:tc>
          <w:tcPr>
            <w:tcW w:w="2963" w:type="dxa"/>
            <w:gridSpan w:val="2"/>
            <w:tcBorders>
              <w:tl2br w:val="nil"/>
              <w:tr2bl w:val="nil"/>
            </w:tcBorders>
            <w:vAlign w:val="center"/>
          </w:tcPr>
          <w:p w:rsidR="004D14D1" w:rsidRDefault="004F4BA1">
            <w:pPr>
              <w:snapToGrid w:val="0"/>
              <w:rPr>
                <w:rFonts w:ascii="宋体" w:cs="宋体" w:hint="eastAsia"/>
                <w:snapToGrid w:val="0"/>
                <w:kern w:val="0"/>
                <w:sz w:val="20"/>
                <w:szCs w:val="21"/>
              </w:rPr>
            </w:pPr>
            <w:r>
              <w:rPr>
                <w:rFonts w:ascii="宋体" w:cs="宋体" w:hint="eastAsia"/>
                <w:snapToGrid w:val="0"/>
                <w:kern w:val="0"/>
                <w:sz w:val="20"/>
                <w:szCs w:val="21"/>
              </w:rPr>
              <w:t>（1）具有独立承担民事责任的能力</w:t>
            </w:r>
          </w:p>
        </w:tc>
        <w:tc>
          <w:tcPr>
            <w:tcW w:w="4111" w:type="dxa"/>
            <w:tcBorders>
              <w:tl2br w:val="nil"/>
              <w:tr2bl w:val="nil"/>
            </w:tcBorders>
            <w:vAlign w:val="center"/>
          </w:tcPr>
          <w:p w:rsidR="004D14D1" w:rsidRDefault="004F4BA1">
            <w:pPr>
              <w:snapToGrid w:val="0"/>
              <w:rPr>
                <w:rFonts w:ascii="宋体" w:cs="宋体" w:hint="eastAsia"/>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4D14D1" w:rsidRDefault="004F4BA1">
            <w:pPr>
              <w:snapToGrid w:val="0"/>
              <w:rPr>
                <w:rFonts w:ascii="宋体" w:cs="宋体" w:hint="eastAsia"/>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4D14D1">
        <w:trPr>
          <w:trHeight w:val="20"/>
        </w:trPr>
        <w:tc>
          <w:tcPr>
            <w:tcW w:w="574" w:type="dxa"/>
            <w:vMerge/>
            <w:tcBorders>
              <w:tl2br w:val="nil"/>
              <w:tr2bl w:val="nil"/>
            </w:tcBorders>
            <w:vAlign w:val="center"/>
          </w:tcPr>
          <w:p w:rsidR="004D14D1" w:rsidRDefault="004D14D1">
            <w:pPr>
              <w:rPr>
                <w:rFonts w:hint="eastAsia"/>
              </w:rPr>
            </w:pPr>
          </w:p>
        </w:tc>
        <w:tc>
          <w:tcPr>
            <w:tcW w:w="716" w:type="dxa"/>
            <w:vMerge/>
            <w:tcBorders>
              <w:tl2br w:val="nil"/>
              <w:tr2bl w:val="nil"/>
            </w:tcBorders>
            <w:vAlign w:val="center"/>
          </w:tcPr>
          <w:p w:rsidR="004D14D1" w:rsidRDefault="004D14D1">
            <w:pPr>
              <w:rPr>
                <w:rFonts w:hint="eastAsia"/>
              </w:rPr>
            </w:pPr>
          </w:p>
        </w:tc>
        <w:tc>
          <w:tcPr>
            <w:tcW w:w="2963" w:type="dxa"/>
            <w:gridSpan w:val="2"/>
            <w:tcBorders>
              <w:tl2br w:val="nil"/>
              <w:tr2bl w:val="nil"/>
            </w:tcBorders>
            <w:vAlign w:val="center"/>
          </w:tcPr>
          <w:p w:rsidR="004D14D1" w:rsidRDefault="004F4BA1">
            <w:pPr>
              <w:snapToGrid w:val="0"/>
              <w:rPr>
                <w:rFonts w:ascii="宋体" w:cs="宋体" w:hint="eastAsia"/>
                <w:snapToGrid w:val="0"/>
                <w:kern w:val="0"/>
                <w:sz w:val="20"/>
                <w:szCs w:val="21"/>
              </w:rPr>
            </w:pPr>
            <w:r>
              <w:rPr>
                <w:rFonts w:ascii="宋体" w:cs="宋体" w:hint="eastAsia"/>
                <w:snapToGrid w:val="0"/>
                <w:kern w:val="0"/>
                <w:sz w:val="20"/>
                <w:szCs w:val="21"/>
                <w:lang w:val="zh-CN"/>
              </w:rPr>
              <w:t>（2）</w:t>
            </w:r>
            <w:r>
              <w:rPr>
                <w:rFonts w:ascii="宋体" w:cs="宋体" w:hint="eastAsia"/>
                <w:snapToGrid w:val="0"/>
                <w:kern w:val="0"/>
                <w:sz w:val="20"/>
                <w:szCs w:val="21"/>
              </w:rPr>
              <w:t>具有良好的商业信誉和健全的财务会计制度</w:t>
            </w:r>
          </w:p>
        </w:tc>
        <w:tc>
          <w:tcPr>
            <w:tcW w:w="4111" w:type="dxa"/>
            <w:tcBorders>
              <w:tl2br w:val="nil"/>
              <w:tr2bl w:val="nil"/>
            </w:tcBorders>
            <w:vAlign w:val="center"/>
          </w:tcPr>
          <w:p w:rsidR="004D14D1" w:rsidRDefault="004F4BA1">
            <w:pPr>
              <w:snapToGrid w:val="0"/>
              <w:rPr>
                <w:rFonts w:ascii="宋体" w:cs="宋体" w:hint="eastAsia"/>
                <w:snapToGrid w:val="0"/>
                <w:kern w:val="0"/>
                <w:sz w:val="20"/>
                <w:szCs w:val="21"/>
              </w:rPr>
            </w:pPr>
            <w:r>
              <w:rPr>
                <w:rFonts w:ascii="宋体" w:cs="宋体" w:hint="eastAsia"/>
                <w:snapToGrid w:val="0"/>
                <w:kern w:val="0"/>
                <w:sz w:val="20"/>
                <w:szCs w:val="21"/>
              </w:rPr>
              <w:t>提供书面声明</w:t>
            </w:r>
          </w:p>
        </w:tc>
      </w:tr>
      <w:tr w:rsidR="004D14D1">
        <w:trPr>
          <w:trHeight w:val="20"/>
        </w:trPr>
        <w:tc>
          <w:tcPr>
            <w:tcW w:w="574" w:type="dxa"/>
            <w:vMerge/>
            <w:tcBorders>
              <w:tl2br w:val="nil"/>
              <w:tr2bl w:val="nil"/>
            </w:tcBorders>
            <w:vAlign w:val="center"/>
          </w:tcPr>
          <w:p w:rsidR="004D14D1" w:rsidRDefault="004D14D1">
            <w:pPr>
              <w:rPr>
                <w:rFonts w:hint="eastAsia"/>
              </w:rPr>
            </w:pPr>
          </w:p>
        </w:tc>
        <w:tc>
          <w:tcPr>
            <w:tcW w:w="716" w:type="dxa"/>
            <w:vMerge/>
            <w:tcBorders>
              <w:tl2br w:val="nil"/>
              <w:tr2bl w:val="nil"/>
            </w:tcBorders>
            <w:vAlign w:val="center"/>
          </w:tcPr>
          <w:p w:rsidR="004D14D1" w:rsidRDefault="004D14D1">
            <w:pPr>
              <w:rPr>
                <w:rFonts w:hint="eastAsia"/>
              </w:rPr>
            </w:pPr>
          </w:p>
        </w:tc>
        <w:tc>
          <w:tcPr>
            <w:tcW w:w="2963" w:type="dxa"/>
            <w:gridSpan w:val="2"/>
            <w:tcBorders>
              <w:tl2br w:val="nil"/>
              <w:tr2bl w:val="nil"/>
            </w:tcBorders>
            <w:vAlign w:val="center"/>
          </w:tcPr>
          <w:p w:rsidR="004D14D1" w:rsidRDefault="004F4BA1">
            <w:pPr>
              <w:snapToGrid w:val="0"/>
              <w:rPr>
                <w:rFonts w:ascii="宋体" w:cs="宋体" w:hint="eastAsia"/>
                <w:snapToGrid w:val="0"/>
                <w:kern w:val="0"/>
                <w:sz w:val="20"/>
                <w:szCs w:val="21"/>
                <w:lang w:val="zh-CN"/>
              </w:rPr>
            </w:pPr>
            <w:r>
              <w:rPr>
                <w:rFonts w:ascii="宋体" w:cs="宋体" w:hint="eastAsia"/>
                <w:snapToGrid w:val="0"/>
                <w:kern w:val="0"/>
                <w:sz w:val="20"/>
                <w:szCs w:val="21"/>
                <w:lang w:val="zh-CN"/>
              </w:rPr>
              <w:t>（3）具有履行合同所必需的设备和专业技术能力</w:t>
            </w:r>
          </w:p>
        </w:tc>
        <w:tc>
          <w:tcPr>
            <w:tcW w:w="4111" w:type="dxa"/>
            <w:tcBorders>
              <w:tl2br w:val="nil"/>
              <w:tr2bl w:val="nil"/>
            </w:tcBorders>
            <w:vAlign w:val="center"/>
          </w:tcPr>
          <w:p w:rsidR="004D14D1" w:rsidRDefault="004F4BA1">
            <w:pPr>
              <w:snapToGrid w:val="0"/>
              <w:rPr>
                <w:rFonts w:ascii="宋体" w:cs="宋体" w:hint="eastAsia"/>
                <w:snapToGrid w:val="0"/>
                <w:kern w:val="0"/>
                <w:sz w:val="20"/>
                <w:szCs w:val="21"/>
              </w:rPr>
            </w:pPr>
            <w:r>
              <w:rPr>
                <w:rFonts w:ascii="宋体" w:cs="宋体" w:hint="eastAsia"/>
                <w:snapToGrid w:val="0"/>
                <w:kern w:val="0"/>
                <w:sz w:val="20"/>
                <w:szCs w:val="21"/>
              </w:rPr>
              <w:t>提供书面声明</w:t>
            </w:r>
          </w:p>
        </w:tc>
      </w:tr>
      <w:tr w:rsidR="004D14D1">
        <w:trPr>
          <w:trHeight w:val="20"/>
        </w:trPr>
        <w:tc>
          <w:tcPr>
            <w:tcW w:w="574" w:type="dxa"/>
            <w:vMerge/>
            <w:tcBorders>
              <w:tl2br w:val="nil"/>
              <w:tr2bl w:val="nil"/>
            </w:tcBorders>
            <w:vAlign w:val="center"/>
          </w:tcPr>
          <w:p w:rsidR="004D14D1" w:rsidRDefault="004D14D1">
            <w:pPr>
              <w:rPr>
                <w:rFonts w:hint="eastAsia"/>
              </w:rPr>
            </w:pPr>
          </w:p>
        </w:tc>
        <w:tc>
          <w:tcPr>
            <w:tcW w:w="716" w:type="dxa"/>
            <w:vMerge/>
            <w:tcBorders>
              <w:tl2br w:val="nil"/>
              <w:tr2bl w:val="nil"/>
            </w:tcBorders>
            <w:vAlign w:val="center"/>
          </w:tcPr>
          <w:p w:rsidR="004D14D1" w:rsidRDefault="004D14D1">
            <w:pPr>
              <w:rPr>
                <w:rFonts w:hint="eastAsia"/>
              </w:rPr>
            </w:pPr>
          </w:p>
        </w:tc>
        <w:tc>
          <w:tcPr>
            <w:tcW w:w="2963" w:type="dxa"/>
            <w:gridSpan w:val="2"/>
            <w:tcBorders>
              <w:tl2br w:val="nil"/>
              <w:tr2bl w:val="nil"/>
            </w:tcBorders>
            <w:vAlign w:val="center"/>
          </w:tcPr>
          <w:p w:rsidR="004D14D1" w:rsidRDefault="004F4BA1">
            <w:pPr>
              <w:snapToGrid w:val="0"/>
              <w:rPr>
                <w:rFonts w:ascii="宋体" w:cs="宋体" w:hint="eastAsia"/>
                <w:snapToGrid w:val="0"/>
                <w:kern w:val="0"/>
                <w:sz w:val="20"/>
                <w:szCs w:val="21"/>
                <w:lang w:val="zh-CN"/>
              </w:rPr>
            </w:pPr>
            <w:r>
              <w:rPr>
                <w:rFonts w:ascii="宋体" w:cs="宋体" w:hint="eastAsia"/>
                <w:snapToGrid w:val="0"/>
                <w:kern w:val="0"/>
                <w:sz w:val="20"/>
                <w:szCs w:val="21"/>
                <w:lang w:val="zh-CN"/>
              </w:rPr>
              <w:t>（4）有依法缴纳税收和社会保障金</w:t>
            </w:r>
            <w:r>
              <w:rPr>
                <w:rFonts w:ascii="宋体" w:cs="宋体"/>
                <w:snapToGrid w:val="0"/>
                <w:kern w:val="0"/>
                <w:sz w:val="20"/>
                <w:szCs w:val="21"/>
                <w:lang w:val="zh-CN"/>
              </w:rPr>
              <w:t>的</w:t>
            </w:r>
            <w:r>
              <w:rPr>
                <w:rFonts w:ascii="宋体" w:cs="宋体" w:hint="eastAsia"/>
                <w:snapToGrid w:val="0"/>
                <w:kern w:val="0"/>
                <w:sz w:val="20"/>
                <w:szCs w:val="21"/>
                <w:lang w:val="zh-CN"/>
              </w:rPr>
              <w:t>良好记录</w:t>
            </w:r>
          </w:p>
        </w:tc>
        <w:tc>
          <w:tcPr>
            <w:tcW w:w="4111" w:type="dxa"/>
            <w:tcBorders>
              <w:tl2br w:val="nil"/>
              <w:tr2bl w:val="nil"/>
            </w:tcBorders>
            <w:vAlign w:val="center"/>
          </w:tcPr>
          <w:p w:rsidR="004D14D1" w:rsidRDefault="004F4BA1">
            <w:pPr>
              <w:snapToGrid w:val="0"/>
              <w:jc w:val="left"/>
              <w:rPr>
                <w:rFonts w:ascii="宋体" w:cs="宋体" w:hint="eastAsia"/>
                <w:snapToGrid w:val="0"/>
                <w:kern w:val="0"/>
                <w:sz w:val="20"/>
                <w:szCs w:val="21"/>
              </w:rPr>
            </w:pPr>
            <w:r>
              <w:rPr>
                <w:rFonts w:ascii="宋体" w:cs="宋体" w:hint="eastAsia"/>
                <w:snapToGrid w:val="0"/>
                <w:kern w:val="0"/>
                <w:sz w:val="20"/>
                <w:szCs w:val="21"/>
              </w:rPr>
              <w:t>税务登记证（副本）复印件，三证合一的企业提供统一社会信用代码的营业执照，近半年社会保险缴纳证明材料（社保局加盖公章）</w:t>
            </w:r>
          </w:p>
        </w:tc>
      </w:tr>
      <w:tr w:rsidR="004D14D1">
        <w:trPr>
          <w:trHeight w:val="585"/>
        </w:trPr>
        <w:tc>
          <w:tcPr>
            <w:tcW w:w="574" w:type="dxa"/>
            <w:vMerge/>
            <w:tcBorders>
              <w:tl2br w:val="nil"/>
              <w:tr2bl w:val="nil"/>
            </w:tcBorders>
            <w:vAlign w:val="center"/>
          </w:tcPr>
          <w:p w:rsidR="004D14D1" w:rsidRDefault="004D14D1">
            <w:pPr>
              <w:rPr>
                <w:rFonts w:hint="eastAsia"/>
              </w:rPr>
            </w:pPr>
          </w:p>
        </w:tc>
        <w:tc>
          <w:tcPr>
            <w:tcW w:w="716" w:type="dxa"/>
            <w:vMerge/>
            <w:tcBorders>
              <w:tl2br w:val="nil"/>
              <w:tr2bl w:val="nil"/>
            </w:tcBorders>
            <w:vAlign w:val="center"/>
          </w:tcPr>
          <w:p w:rsidR="004D14D1" w:rsidRDefault="004D14D1">
            <w:pPr>
              <w:rPr>
                <w:rFonts w:hint="eastAsia"/>
              </w:rPr>
            </w:pPr>
          </w:p>
        </w:tc>
        <w:tc>
          <w:tcPr>
            <w:tcW w:w="2963" w:type="dxa"/>
            <w:gridSpan w:val="2"/>
            <w:tcBorders>
              <w:tl2br w:val="nil"/>
              <w:tr2bl w:val="nil"/>
            </w:tcBorders>
            <w:vAlign w:val="center"/>
          </w:tcPr>
          <w:p w:rsidR="004D14D1" w:rsidRDefault="004F4BA1">
            <w:pPr>
              <w:snapToGrid w:val="0"/>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111" w:type="dxa"/>
            <w:tcBorders>
              <w:tl2br w:val="nil"/>
              <w:tr2bl w:val="nil"/>
            </w:tcBorders>
            <w:vAlign w:val="center"/>
          </w:tcPr>
          <w:p w:rsidR="004D14D1" w:rsidRDefault="004F4BA1">
            <w:pPr>
              <w:snapToGrid w:val="0"/>
              <w:rPr>
                <w:rFonts w:ascii="宋体" w:cs="宋体" w:hint="eastAsia"/>
                <w:snapToGrid w:val="0"/>
                <w:kern w:val="0"/>
                <w:sz w:val="20"/>
                <w:szCs w:val="21"/>
              </w:rPr>
            </w:pPr>
            <w:r>
              <w:rPr>
                <w:rFonts w:ascii="宋体" w:cs="宋体" w:hint="eastAsia"/>
                <w:snapToGrid w:val="0"/>
                <w:kern w:val="0"/>
                <w:sz w:val="20"/>
                <w:szCs w:val="21"/>
              </w:rPr>
              <w:t>提供书面声明</w:t>
            </w:r>
          </w:p>
        </w:tc>
      </w:tr>
      <w:tr w:rsidR="004D14D1">
        <w:trPr>
          <w:trHeight w:val="180"/>
        </w:trPr>
        <w:tc>
          <w:tcPr>
            <w:tcW w:w="574" w:type="dxa"/>
            <w:vMerge/>
            <w:tcBorders>
              <w:tl2br w:val="nil"/>
              <w:tr2bl w:val="nil"/>
            </w:tcBorders>
            <w:vAlign w:val="center"/>
          </w:tcPr>
          <w:p w:rsidR="004D14D1" w:rsidRDefault="004D14D1">
            <w:pPr>
              <w:rPr>
                <w:rFonts w:hint="eastAsia"/>
              </w:rPr>
            </w:pPr>
          </w:p>
        </w:tc>
        <w:tc>
          <w:tcPr>
            <w:tcW w:w="716" w:type="dxa"/>
            <w:vMerge/>
            <w:tcBorders>
              <w:tl2br w:val="nil"/>
              <w:tr2bl w:val="nil"/>
            </w:tcBorders>
            <w:vAlign w:val="center"/>
          </w:tcPr>
          <w:p w:rsidR="004D14D1" w:rsidRDefault="004D14D1">
            <w:pPr>
              <w:rPr>
                <w:rFonts w:hint="eastAsia"/>
              </w:rPr>
            </w:pPr>
          </w:p>
        </w:tc>
        <w:tc>
          <w:tcPr>
            <w:tcW w:w="2963" w:type="dxa"/>
            <w:gridSpan w:val="2"/>
            <w:tcBorders>
              <w:tl2br w:val="nil"/>
              <w:tr2bl w:val="nil"/>
            </w:tcBorders>
            <w:vAlign w:val="center"/>
          </w:tcPr>
          <w:p w:rsidR="004D14D1" w:rsidRDefault="004F4BA1">
            <w:pPr>
              <w:snapToGrid w:val="0"/>
              <w:rPr>
                <w:rFonts w:ascii="宋体" w:cs="宋体" w:hint="eastAsia"/>
                <w:snapToGrid w:val="0"/>
                <w:kern w:val="0"/>
                <w:sz w:val="20"/>
                <w:szCs w:val="21"/>
                <w:lang w:val="zh-CN"/>
              </w:rPr>
            </w:pPr>
            <w:r>
              <w:rPr>
                <w:rFonts w:ascii="宋体" w:cs="宋体" w:hint="eastAsia"/>
                <w:snapToGrid w:val="0"/>
                <w:kern w:val="0"/>
                <w:sz w:val="20"/>
                <w:szCs w:val="21"/>
                <w:lang w:val="zh-CN"/>
              </w:rPr>
              <w:t>（6）法人及法定代表人没有被人民法院列为失信被执行人名单</w:t>
            </w:r>
          </w:p>
        </w:tc>
        <w:tc>
          <w:tcPr>
            <w:tcW w:w="4111" w:type="dxa"/>
            <w:tcBorders>
              <w:tl2br w:val="nil"/>
              <w:tr2bl w:val="nil"/>
            </w:tcBorders>
            <w:vAlign w:val="center"/>
          </w:tcPr>
          <w:p w:rsidR="004D14D1" w:rsidRDefault="004F4BA1">
            <w:pPr>
              <w:snapToGrid w:val="0"/>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4D14D1">
        <w:trPr>
          <w:trHeight w:val="507"/>
        </w:trPr>
        <w:tc>
          <w:tcPr>
            <w:tcW w:w="574" w:type="dxa"/>
            <w:vMerge w:val="restart"/>
            <w:tcBorders>
              <w:tl2br w:val="nil"/>
              <w:tr2bl w:val="nil"/>
            </w:tcBorders>
            <w:vAlign w:val="center"/>
          </w:tcPr>
          <w:p w:rsidR="004D14D1" w:rsidRDefault="004F4BA1">
            <w:pPr>
              <w:snapToGrid w:val="0"/>
              <w:jc w:val="center"/>
              <w:rPr>
                <w:rFonts w:ascii="宋体" w:cs="宋体" w:hint="eastAsia"/>
                <w:snapToGrid w:val="0"/>
                <w:kern w:val="0"/>
                <w:sz w:val="20"/>
                <w:szCs w:val="21"/>
              </w:rPr>
            </w:pPr>
            <w:r>
              <w:rPr>
                <w:rFonts w:ascii="宋体" w:cs="宋体" w:hint="eastAsia"/>
                <w:snapToGrid w:val="0"/>
                <w:kern w:val="0"/>
                <w:sz w:val="20"/>
                <w:szCs w:val="21"/>
              </w:rPr>
              <w:t>2</w:t>
            </w:r>
          </w:p>
        </w:tc>
        <w:tc>
          <w:tcPr>
            <w:tcW w:w="737" w:type="dxa"/>
            <w:gridSpan w:val="2"/>
            <w:vMerge w:val="restart"/>
            <w:tcBorders>
              <w:tl2br w:val="nil"/>
              <w:tr2bl w:val="nil"/>
            </w:tcBorders>
            <w:vAlign w:val="center"/>
          </w:tcPr>
          <w:p w:rsidR="004D14D1" w:rsidRDefault="004F4BA1">
            <w:pPr>
              <w:snapToGrid w:val="0"/>
              <w:rPr>
                <w:rFonts w:ascii="宋体" w:cs="宋体" w:hint="eastAsia"/>
                <w:snapToGrid w:val="0"/>
                <w:kern w:val="0"/>
                <w:sz w:val="20"/>
                <w:szCs w:val="21"/>
                <w:lang w:val="zh-CN"/>
              </w:rPr>
            </w:pPr>
            <w:r>
              <w:rPr>
                <w:rFonts w:ascii="宋体" w:cs="宋体" w:hint="eastAsia"/>
                <w:snapToGrid w:val="0"/>
                <w:kern w:val="0"/>
                <w:sz w:val="20"/>
                <w:szCs w:val="21"/>
                <w:lang w:val="zh-CN"/>
              </w:rPr>
              <w:t>参选人</w:t>
            </w:r>
            <w:r>
              <w:rPr>
                <w:rFonts w:ascii="宋体" w:cs="Cambria" w:hint="eastAsia"/>
                <w:snapToGrid w:val="0"/>
                <w:kern w:val="0"/>
                <w:sz w:val="20"/>
                <w:szCs w:val="21"/>
                <w:lang w:val="zh-CN"/>
              </w:rPr>
              <w:t>特</w:t>
            </w:r>
            <w:r>
              <w:rPr>
                <w:rFonts w:ascii="宋体" w:cs="Cambria" w:hint="eastAsia"/>
                <w:snapToGrid w:val="0"/>
                <w:kern w:val="0"/>
                <w:sz w:val="20"/>
                <w:szCs w:val="21"/>
                <w:lang w:val="zh-CN"/>
              </w:rPr>
              <w:lastRenderedPageBreak/>
              <w:t>定资格条件</w:t>
            </w:r>
          </w:p>
        </w:tc>
        <w:tc>
          <w:tcPr>
            <w:tcW w:w="2942" w:type="dxa"/>
            <w:tcBorders>
              <w:tl2br w:val="nil"/>
              <w:tr2bl w:val="nil"/>
            </w:tcBorders>
            <w:vAlign w:val="center"/>
          </w:tcPr>
          <w:p w:rsidR="004D14D1" w:rsidRDefault="004F4BA1">
            <w:pPr>
              <w:snapToGrid w:val="0"/>
              <w:rPr>
                <w:rFonts w:ascii="宋体" w:cs="宋体" w:hint="eastAsia"/>
                <w:snapToGrid w:val="0"/>
                <w:kern w:val="0"/>
                <w:sz w:val="20"/>
                <w:szCs w:val="21"/>
              </w:rPr>
            </w:pPr>
            <w:r>
              <w:rPr>
                <w:rFonts w:ascii="宋体" w:cs="宋体" w:hint="eastAsia"/>
                <w:snapToGrid w:val="0"/>
                <w:kern w:val="0"/>
                <w:sz w:val="20"/>
                <w:szCs w:val="21"/>
              </w:rPr>
              <w:lastRenderedPageBreak/>
              <w:t>（1）</w:t>
            </w:r>
            <w:r>
              <w:rPr>
                <w:rFonts w:ascii="宋体" w:cs="宋体"/>
                <w:snapToGrid w:val="0"/>
                <w:kern w:val="0"/>
                <w:sz w:val="20"/>
                <w:szCs w:val="21"/>
              </w:rPr>
              <w:t>注册成立时间不少于3年且近3年财务状况稳定</w:t>
            </w:r>
          </w:p>
        </w:tc>
        <w:tc>
          <w:tcPr>
            <w:tcW w:w="4111" w:type="dxa"/>
            <w:tcBorders>
              <w:tl2br w:val="nil"/>
              <w:tr2bl w:val="nil"/>
            </w:tcBorders>
            <w:vAlign w:val="center"/>
          </w:tcPr>
          <w:p w:rsidR="004D14D1" w:rsidRDefault="004F4BA1">
            <w:pPr>
              <w:snapToGrid w:val="0"/>
              <w:rPr>
                <w:rFonts w:ascii="宋体" w:cs="宋体" w:hint="eastAsia"/>
                <w:snapToGrid w:val="0"/>
                <w:kern w:val="0"/>
                <w:sz w:val="20"/>
                <w:szCs w:val="21"/>
              </w:rPr>
            </w:pPr>
            <w:r>
              <w:rPr>
                <w:rFonts w:ascii="宋体" w:cs="宋体" w:hint="eastAsia"/>
                <w:snapToGrid w:val="0"/>
                <w:kern w:val="0"/>
                <w:sz w:val="20"/>
                <w:szCs w:val="21"/>
              </w:rPr>
              <w:t>参选人法人营业执照（副本）及财务报表复印件</w:t>
            </w:r>
          </w:p>
        </w:tc>
      </w:tr>
      <w:tr w:rsidR="004D14D1">
        <w:trPr>
          <w:trHeight w:val="2579"/>
        </w:trPr>
        <w:tc>
          <w:tcPr>
            <w:tcW w:w="574" w:type="dxa"/>
            <w:vMerge/>
            <w:tcBorders>
              <w:tl2br w:val="nil"/>
              <w:tr2bl w:val="nil"/>
            </w:tcBorders>
            <w:vAlign w:val="center"/>
          </w:tcPr>
          <w:p w:rsidR="004D14D1" w:rsidRDefault="004D14D1">
            <w:pPr>
              <w:rPr>
                <w:rFonts w:hint="eastAsia"/>
              </w:rPr>
            </w:pPr>
          </w:p>
        </w:tc>
        <w:tc>
          <w:tcPr>
            <w:tcW w:w="737" w:type="dxa"/>
            <w:gridSpan w:val="2"/>
            <w:vMerge/>
            <w:tcBorders>
              <w:tl2br w:val="nil"/>
              <w:tr2bl w:val="nil"/>
            </w:tcBorders>
            <w:vAlign w:val="center"/>
          </w:tcPr>
          <w:p w:rsidR="004D14D1" w:rsidRDefault="004D14D1">
            <w:pPr>
              <w:rPr>
                <w:rFonts w:hint="eastAsia"/>
              </w:rPr>
            </w:pPr>
          </w:p>
        </w:tc>
        <w:tc>
          <w:tcPr>
            <w:tcW w:w="2942" w:type="dxa"/>
            <w:tcBorders>
              <w:tl2br w:val="nil"/>
              <w:tr2bl w:val="nil"/>
            </w:tcBorders>
            <w:vAlign w:val="center"/>
          </w:tcPr>
          <w:p w:rsidR="004D14D1" w:rsidRDefault="004F4BA1">
            <w:pPr>
              <w:tabs>
                <w:tab w:val="left" w:pos="6300"/>
              </w:tabs>
              <w:snapToGrid w:val="0"/>
              <w:ind w:rightChars="-14" w:right="-39"/>
              <w:rPr>
                <w:rFonts w:ascii="宋体" w:cs="宋体" w:hint="eastAsia"/>
                <w:snapToGrid w:val="0"/>
                <w:kern w:val="0"/>
                <w:sz w:val="20"/>
                <w:szCs w:val="21"/>
              </w:rPr>
            </w:pPr>
            <w:r>
              <w:rPr>
                <w:rFonts w:ascii="宋体" w:cs="宋体" w:hint="eastAsia"/>
                <w:snapToGrid w:val="0"/>
                <w:kern w:val="0"/>
                <w:sz w:val="20"/>
                <w:szCs w:val="21"/>
              </w:rPr>
              <w:t>（2）20</w:t>
            </w:r>
            <w:r>
              <w:rPr>
                <w:rFonts w:ascii="宋体" w:cs="宋体"/>
                <w:snapToGrid w:val="0"/>
                <w:kern w:val="0"/>
                <w:sz w:val="20"/>
                <w:szCs w:val="21"/>
              </w:rPr>
              <w:t>20</w:t>
            </w:r>
            <w:r>
              <w:rPr>
                <w:rFonts w:ascii="宋体" w:cs="宋体" w:hint="eastAsia"/>
                <w:snapToGrid w:val="0"/>
                <w:kern w:val="0"/>
                <w:sz w:val="20"/>
                <w:szCs w:val="21"/>
              </w:rPr>
              <w:t>年</w:t>
            </w:r>
            <w:r>
              <w:rPr>
                <w:rFonts w:ascii="宋体" w:cs="宋体"/>
                <w:snapToGrid w:val="0"/>
                <w:kern w:val="0"/>
                <w:sz w:val="20"/>
                <w:szCs w:val="21"/>
              </w:rPr>
              <w:t>1</w:t>
            </w:r>
            <w:r>
              <w:rPr>
                <w:rFonts w:ascii="宋体" w:cs="宋体" w:hint="eastAsia"/>
                <w:snapToGrid w:val="0"/>
                <w:kern w:val="0"/>
                <w:sz w:val="20"/>
                <w:szCs w:val="21"/>
              </w:rPr>
              <w:t>月1日至参选截止之日具有</w:t>
            </w:r>
            <w:r>
              <w:rPr>
                <w:rFonts w:ascii="宋体" w:cs="宋体"/>
                <w:snapToGrid w:val="0"/>
                <w:kern w:val="0"/>
                <w:sz w:val="20"/>
                <w:szCs w:val="21"/>
              </w:rPr>
              <w:t>至少1个全栈国产化实施案例，且</w:t>
            </w:r>
            <w:r>
              <w:rPr>
                <w:rFonts w:ascii="宋体" w:cs="宋体" w:hint="eastAsia"/>
                <w:snapToGrid w:val="0"/>
                <w:kern w:val="0"/>
                <w:sz w:val="20"/>
                <w:szCs w:val="21"/>
              </w:rPr>
              <w:t>国内金融行业同类型实施案例（至少有1个</w:t>
            </w:r>
            <w:r>
              <w:rPr>
                <w:rFonts w:ascii="宋体" w:cs="宋体"/>
                <w:snapToGrid w:val="0"/>
                <w:kern w:val="0"/>
                <w:sz w:val="20"/>
                <w:szCs w:val="21"/>
              </w:rPr>
              <w:t>为</w:t>
            </w:r>
            <w:r>
              <w:rPr>
                <w:rFonts w:ascii="宋体" w:cs="宋体" w:hint="eastAsia"/>
                <w:snapToGrid w:val="0"/>
                <w:kern w:val="0"/>
                <w:sz w:val="20"/>
                <w:szCs w:val="21"/>
              </w:rPr>
              <w:t>国有银行、股份制银行</w:t>
            </w:r>
            <w:r>
              <w:rPr>
                <w:rFonts w:ascii="宋体" w:cs="宋体"/>
                <w:snapToGrid w:val="0"/>
                <w:kern w:val="0"/>
                <w:sz w:val="20"/>
                <w:szCs w:val="21"/>
              </w:rPr>
              <w:t>或</w:t>
            </w:r>
            <w:r>
              <w:rPr>
                <w:rFonts w:ascii="宋体" w:cs="宋体" w:hint="eastAsia"/>
                <w:snapToGrid w:val="0"/>
                <w:kern w:val="0"/>
                <w:sz w:val="20"/>
                <w:szCs w:val="21"/>
              </w:rPr>
              <w:t>省级城商行实施案例（同一家银行不同分、支行，或同一家银行在此期间的多次实施，均视为一个案例）</w:t>
            </w:r>
            <w:r>
              <w:rPr>
                <w:rFonts w:ascii="宋体" w:cs="宋体"/>
                <w:snapToGrid w:val="0"/>
                <w:kern w:val="0"/>
                <w:sz w:val="20"/>
                <w:szCs w:val="21"/>
              </w:rPr>
              <w:t>）</w:t>
            </w:r>
            <w:r>
              <w:rPr>
                <w:rFonts w:ascii="宋体" w:cs="宋体" w:hint="eastAsia"/>
                <w:snapToGrid w:val="0"/>
                <w:kern w:val="0"/>
                <w:sz w:val="20"/>
                <w:szCs w:val="21"/>
              </w:rPr>
              <w:t>(需提供合同复印件和项目简介)不少于3</w:t>
            </w:r>
            <w:r>
              <w:rPr>
                <w:rFonts w:ascii="宋体" w:cs="宋体"/>
                <w:snapToGrid w:val="0"/>
                <w:kern w:val="0"/>
                <w:sz w:val="20"/>
                <w:szCs w:val="21"/>
              </w:rPr>
              <w:t>个</w:t>
            </w:r>
            <w:r>
              <w:rPr>
                <w:rFonts w:ascii="宋体" w:cs="宋体" w:hint="eastAsia"/>
                <w:snapToGrid w:val="0"/>
                <w:kern w:val="0"/>
                <w:sz w:val="20"/>
                <w:szCs w:val="21"/>
              </w:rPr>
              <w:t>。低于3个案例取消参选资质。</w:t>
            </w:r>
          </w:p>
        </w:tc>
        <w:tc>
          <w:tcPr>
            <w:tcW w:w="4111" w:type="dxa"/>
            <w:tcBorders>
              <w:tl2br w:val="nil"/>
              <w:tr2bl w:val="nil"/>
            </w:tcBorders>
            <w:vAlign w:val="center"/>
          </w:tcPr>
          <w:p w:rsidR="004D14D1" w:rsidRDefault="004F4BA1">
            <w:pPr>
              <w:snapToGrid w:val="0"/>
              <w:rPr>
                <w:rFonts w:ascii="宋体" w:cs="Cambria" w:hint="eastAsia"/>
                <w:snapToGrid w:val="0"/>
                <w:kern w:val="0"/>
                <w:sz w:val="20"/>
                <w:szCs w:val="21"/>
              </w:rPr>
            </w:pPr>
            <w:r>
              <w:rPr>
                <w:rFonts w:ascii="宋体" w:cs="宋体" w:hint="eastAsia"/>
                <w:snapToGrid w:val="0"/>
                <w:kern w:val="0"/>
                <w:sz w:val="20"/>
                <w:szCs w:val="21"/>
              </w:rPr>
              <w:t>证明材料的复印件，</w:t>
            </w:r>
            <w:r>
              <w:rPr>
                <w:rFonts w:ascii="宋体" w:hint="eastAsia"/>
                <w:color w:val="000000"/>
                <w:sz w:val="20"/>
              </w:rPr>
              <w:t>案例证明需提供甲方联系方式备查。</w:t>
            </w:r>
          </w:p>
        </w:tc>
      </w:tr>
      <w:tr w:rsidR="004D14D1">
        <w:trPr>
          <w:trHeight w:val="248"/>
        </w:trPr>
        <w:tc>
          <w:tcPr>
            <w:tcW w:w="574" w:type="dxa"/>
            <w:vMerge/>
            <w:tcBorders>
              <w:tl2br w:val="nil"/>
              <w:tr2bl w:val="nil"/>
            </w:tcBorders>
            <w:vAlign w:val="center"/>
          </w:tcPr>
          <w:p w:rsidR="004D14D1" w:rsidRDefault="004D14D1">
            <w:pPr>
              <w:rPr>
                <w:rFonts w:hint="eastAsia"/>
              </w:rPr>
            </w:pPr>
          </w:p>
        </w:tc>
        <w:tc>
          <w:tcPr>
            <w:tcW w:w="737" w:type="dxa"/>
            <w:gridSpan w:val="2"/>
            <w:vMerge/>
            <w:tcBorders>
              <w:tl2br w:val="nil"/>
              <w:tr2bl w:val="nil"/>
            </w:tcBorders>
            <w:vAlign w:val="center"/>
          </w:tcPr>
          <w:p w:rsidR="004D14D1" w:rsidRDefault="004D14D1">
            <w:pPr>
              <w:rPr>
                <w:rFonts w:hint="eastAsia"/>
              </w:rPr>
            </w:pPr>
          </w:p>
        </w:tc>
        <w:tc>
          <w:tcPr>
            <w:tcW w:w="2942" w:type="dxa"/>
            <w:tcBorders>
              <w:tl2br w:val="nil"/>
              <w:tr2bl w:val="nil"/>
            </w:tcBorders>
            <w:vAlign w:val="center"/>
          </w:tcPr>
          <w:p w:rsidR="004D14D1" w:rsidRDefault="004F4BA1">
            <w:pPr>
              <w:tabs>
                <w:tab w:val="left" w:pos="6300"/>
              </w:tabs>
              <w:snapToGrid w:val="0"/>
              <w:ind w:rightChars="-14" w:right="-39"/>
              <w:rPr>
                <w:rFonts w:ascii="宋体" w:cs="宋体" w:hint="eastAsia"/>
                <w:snapToGrid w:val="0"/>
                <w:kern w:val="0"/>
                <w:sz w:val="20"/>
                <w:szCs w:val="21"/>
              </w:rPr>
            </w:pPr>
            <w:r>
              <w:rPr>
                <w:rFonts w:ascii="宋体" w:cs="宋体" w:hint="eastAsia"/>
                <w:snapToGrid w:val="0"/>
                <w:kern w:val="0"/>
                <w:sz w:val="20"/>
                <w:szCs w:val="21"/>
              </w:rPr>
              <w:t>（</w:t>
            </w:r>
            <w:r>
              <w:rPr>
                <w:rFonts w:ascii="宋体" w:cs="宋体"/>
                <w:snapToGrid w:val="0"/>
                <w:kern w:val="0"/>
                <w:sz w:val="20"/>
                <w:szCs w:val="21"/>
              </w:rPr>
              <w:t>3</w:t>
            </w:r>
            <w:r>
              <w:rPr>
                <w:rFonts w:ascii="宋体" w:cs="宋体" w:hint="eastAsia"/>
                <w:snapToGrid w:val="0"/>
                <w:kern w:val="0"/>
                <w:sz w:val="20"/>
                <w:szCs w:val="21"/>
              </w:rPr>
              <w:t>）</w:t>
            </w:r>
            <w:r>
              <w:rPr>
                <w:rFonts w:ascii="宋体" w:cs="宋体"/>
                <w:snapToGrid w:val="0"/>
                <w:kern w:val="0"/>
                <w:sz w:val="20"/>
                <w:szCs w:val="21"/>
              </w:rPr>
              <w:t>参选人须具有本次比选内容所涉及的第三方软件代理资格（含开源软件的合法授权）,取得本次比选内容所涉及的第三方软件产品的原厂商授权书或确认函（如不涉及第三方软件，则该条不适用）</w:t>
            </w:r>
          </w:p>
        </w:tc>
        <w:tc>
          <w:tcPr>
            <w:tcW w:w="4111" w:type="dxa"/>
            <w:tcBorders>
              <w:tl2br w:val="nil"/>
              <w:tr2bl w:val="nil"/>
            </w:tcBorders>
            <w:vAlign w:val="center"/>
          </w:tcPr>
          <w:p w:rsidR="004D14D1" w:rsidRDefault="004F4BA1">
            <w:pPr>
              <w:snapToGrid w:val="0"/>
              <w:rPr>
                <w:rFonts w:ascii="宋体" w:cs="宋体" w:hint="eastAsia"/>
                <w:snapToGrid w:val="0"/>
                <w:kern w:val="0"/>
                <w:sz w:val="20"/>
                <w:szCs w:val="21"/>
              </w:rPr>
            </w:pPr>
            <w:r>
              <w:rPr>
                <w:rFonts w:ascii="宋体" w:cs="宋体"/>
                <w:snapToGrid w:val="0"/>
                <w:kern w:val="0"/>
                <w:sz w:val="20"/>
                <w:szCs w:val="21"/>
              </w:rPr>
              <w:t>第三方软件产品的原厂授权书或确认函的复印件</w:t>
            </w:r>
          </w:p>
        </w:tc>
      </w:tr>
      <w:tr w:rsidR="004D14D1">
        <w:trPr>
          <w:trHeight w:val="20"/>
        </w:trPr>
        <w:tc>
          <w:tcPr>
            <w:tcW w:w="574" w:type="dxa"/>
            <w:tcBorders>
              <w:tl2br w:val="nil"/>
              <w:tr2bl w:val="nil"/>
            </w:tcBorders>
            <w:vAlign w:val="center"/>
          </w:tcPr>
          <w:p w:rsidR="004D14D1" w:rsidRDefault="004F4BA1">
            <w:pPr>
              <w:snapToGrid w:val="0"/>
              <w:jc w:val="center"/>
              <w:rPr>
                <w:rFonts w:ascii="宋体" w:cs="宋体" w:hint="eastAsia"/>
                <w:snapToGrid w:val="0"/>
                <w:kern w:val="0"/>
                <w:sz w:val="20"/>
                <w:szCs w:val="21"/>
              </w:rPr>
            </w:pPr>
            <w:r>
              <w:rPr>
                <w:rFonts w:ascii="宋体" w:cs="宋体" w:hint="eastAsia"/>
                <w:snapToGrid w:val="0"/>
                <w:kern w:val="0"/>
                <w:sz w:val="20"/>
                <w:szCs w:val="21"/>
              </w:rPr>
              <w:t>3</w:t>
            </w:r>
          </w:p>
        </w:tc>
        <w:tc>
          <w:tcPr>
            <w:tcW w:w="3679" w:type="dxa"/>
            <w:gridSpan w:val="3"/>
            <w:tcBorders>
              <w:tl2br w:val="nil"/>
              <w:tr2bl w:val="nil"/>
            </w:tcBorders>
            <w:vAlign w:val="center"/>
          </w:tcPr>
          <w:p w:rsidR="004D14D1" w:rsidRDefault="004F4BA1">
            <w:pPr>
              <w:snapToGrid w:val="0"/>
              <w:rPr>
                <w:rFonts w:ascii="宋体" w:cs="宋体" w:hint="eastAsia"/>
                <w:snapToGrid w:val="0"/>
                <w:kern w:val="0"/>
                <w:sz w:val="20"/>
                <w:szCs w:val="21"/>
              </w:rPr>
            </w:pPr>
            <w:r>
              <w:rPr>
                <w:rFonts w:ascii="宋体" w:cs="宋体" w:hint="eastAsia"/>
                <w:snapToGrid w:val="0"/>
                <w:kern w:val="0"/>
                <w:sz w:val="20"/>
                <w:szCs w:val="21"/>
              </w:rPr>
              <w:t>参选保证金</w:t>
            </w:r>
          </w:p>
        </w:tc>
        <w:tc>
          <w:tcPr>
            <w:tcW w:w="4111" w:type="dxa"/>
            <w:tcBorders>
              <w:tl2br w:val="nil"/>
              <w:tr2bl w:val="nil"/>
            </w:tcBorders>
            <w:vAlign w:val="center"/>
          </w:tcPr>
          <w:p w:rsidR="004D14D1" w:rsidRDefault="004F4BA1">
            <w:pPr>
              <w:snapToGrid w:val="0"/>
              <w:rPr>
                <w:rFonts w:ascii="宋体" w:cs="宋体" w:hint="eastAsia"/>
                <w:snapToGrid w:val="0"/>
                <w:kern w:val="0"/>
                <w:sz w:val="20"/>
                <w:szCs w:val="21"/>
              </w:rPr>
            </w:pPr>
            <w:r>
              <w:rPr>
                <w:rFonts w:ascii="宋体" w:cs="宋体" w:hint="eastAsia"/>
                <w:snapToGrid w:val="0"/>
                <w:kern w:val="0"/>
                <w:sz w:val="20"/>
                <w:szCs w:val="21"/>
              </w:rPr>
              <w:t>足额缴纳参选保证金</w:t>
            </w:r>
          </w:p>
        </w:tc>
      </w:tr>
      <w:tr w:rsidR="004D14D1">
        <w:trPr>
          <w:trHeight w:val="20"/>
        </w:trPr>
        <w:tc>
          <w:tcPr>
            <w:tcW w:w="8364" w:type="dxa"/>
            <w:gridSpan w:val="5"/>
            <w:tcBorders>
              <w:tl2br w:val="nil"/>
              <w:tr2bl w:val="nil"/>
            </w:tcBorders>
            <w:vAlign w:val="center"/>
          </w:tcPr>
          <w:p w:rsidR="004D14D1" w:rsidRDefault="004F4BA1">
            <w:pPr>
              <w:snapToGrid w:val="0"/>
              <w:rPr>
                <w:rFonts w:ascii="宋体" w:cs="宋体" w:hint="eastAsia"/>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4D14D1" w:rsidRDefault="004F4BA1">
      <w:pPr>
        <w:pStyle w:val="a7"/>
        <w:numPr>
          <w:ilvl w:val="1"/>
          <w:numId w:val="46"/>
        </w:numPr>
        <w:snapToGrid w:val="0"/>
        <w:spacing w:line="360" w:lineRule="auto"/>
        <w:ind w:left="0" w:firstLineChars="0" w:firstLine="425"/>
        <w:rPr>
          <w:rFonts w:ascii="宋体" w:cs="宋体" w:hint="eastAsia"/>
          <w:snapToGrid w:val="0"/>
          <w:kern w:val="0"/>
          <w:sz w:val="24"/>
          <w:szCs w:val="24"/>
        </w:rPr>
      </w:pPr>
      <w:r>
        <w:rPr>
          <w:rFonts w:ascii="宋体" w:cs="宋体" w:hint="eastAsia"/>
          <w:snapToGrid w:val="0"/>
          <w:kern w:val="0"/>
          <w:sz w:val="24"/>
          <w:szCs w:val="24"/>
        </w:rPr>
        <w:t>符合性检查。依据比选文件的规定，从参选人参选文件的有效性、完整性和对比选文件的响应程度进行审查，以确定是否对比选文件的实质性要求作出响应。符合性检查资料表如下：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4106"/>
      </w:tblGrid>
      <w:tr w:rsidR="004D14D1">
        <w:trPr>
          <w:trHeight w:val="20"/>
        </w:trPr>
        <w:tc>
          <w:tcPr>
            <w:tcW w:w="676" w:type="dxa"/>
            <w:tcBorders>
              <w:tl2br w:val="nil"/>
              <w:tr2bl w:val="nil"/>
            </w:tcBorders>
            <w:vAlign w:val="center"/>
          </w:tcPr>
          <w:p w:rsidR="004D14D1" w:rsidRDefault="004F4BA1">
            <w:pPr>
              <w:snapToGrid w:val="0"/>
              <w:jc w:val="center"/>
              <w:rPr>
                <w:rFonts w:ascii="宋体" w:cs="宋体" w:hint="eastAsia"/>
                <w:b/>
                <w:kern w:val="0"/>
                <w:sz w:val="20"/>
              </w:rPr>
            </w:pPr>
            <w:r>
              <w:rPr>
                <w:rFonts w:ascii="宋体" w:cs="宋体" w:hint="eastAsia"/>
                <w:b/>
                <w:kern w:val="0"/>
                <w:sz w:val="20"/>
              </w:rPr>
              <w:t>序号</w:t>
            </w:r>
          </w:p>
        </w:tc>
        <w:tc>
          <w:tcPr>
            <w:tcW w:w="3548" w:type="dxa"/>
            <w:gridSpan w:val="2"/>
            <w:tcBorders>
              <w:tl2br w:val="nil"/>
              <w:tr2bl w:val="nil"/>
            </w:tcBorders>
            <w:vAlign w:val="center"/>
          </w:tcPr>
          <w:p w:rsidR="004D14D1" w:rsidRDefault="004F4BA1">
            <w:pPr>
              <w:snapToGrid w:val="0"/>
              <w:jc w:val="center"/>
              <w:rPr>
                <w:rFonts w:ascii="宋体" w:cs="宋体" w:hint="eastAsia"/>
                <w:b/>
                <w:kern w:val="0"/>
                <w:sz w:val="20"/>
              </w:rPr>
            </w:pPr>
            <w:r>
              <w:rPr>
                <w:rFonts w:ascii="宋体" w:cs="宋体" w:hint="eastAsia"/>
                <w:b/>
                <w:kern w:val="0"/>
                <w:sz w:val="20"/>
              </w:rPr>
              <w:t>评审因素</w:t>
            </w:r>
          </w:p>
        </w:tc>
        <w:tc>
          <w:tcPr>
            <w:tcW w:w="4106" w:type="dxa"/>
            <w:tcBorders>
              <w:tl2br w:val="nil"/>
              <w:tr2bl w:val="nil"/>
            </w:tcBorders>
            <w:vAlign w:val="center"/>
          </w:tcPr>
          <w:p w:rsidR="004D14D1" w:rsidRDefault="004F4BA1">
            <w:pPr>
              <w:snapToGrid w:val="0"/>
              <w:jc w:val="center"/>
              <w:rPr>
                <w:rFonts w:ascii="宋体" w:cs="宋体" w:hint="eastAsia"/>
                <w:b/>
                <w:kern w:val="0"/>
                <w:sz w:val="20"/>
              </w:rPr>
            </w:pPr>
            <w:r>
              <w:rPr>
                <w:rFonts w:ascii="宋体" w:cs="宋体" w:hint="eastAsia"/>
                <w:b/>
                <w:kern w:val="0"/>
                <w:sz w:val="20"/>
              </w:rPr>
              <w:t>评审标准</w:t>
            </w:r>
          </w:p>
        </w:tc>
      </w:tr>
      <w:tr w:rsidR="004D14D1">
        <w:trPr>
          <w:trHeight w:val="20"/>
        </w:trPr>
        <w:tc>
          <w:tcPr>
            <w:tcW w:w="676" w:type="dxa"/>
            <w:vMerge w:val="restart"/>
            <w:tcBorders>
              <w:tl2br w:val="nil"/>
              <w:tr2bl w:val="nil"/>
            </w:tcBorders>
            <w:vAlign w:val="center"/>
          </w:tcPr>
          <w:p w:rsidR="004D14D1" w:rsidRDefault="004F4BA1">
            <w:pPr>
              <w:snapToGrid w:val="0"/>
              <w:jc w:val="center"/>
              <w:rPr>
                <w:rFonts w:ascii="宋体" w:cs="宋体" w:hint="eastAsia"/>
                <w:kern w:val="0"/>
                <w:sz w:val="20"/>
              </w:rPr>
            </w:pPr>
            <w:r>
              <w:rPr>
                <w:rFonts w:ascii="宋体" w:cs="宋体" w:hint="eastAsia"/>
                <w:kern w:val="0"/>
                <w:sz w:val="20"/>
              </w:rPr>
              <w:t>1</w:t>
            </w:r>
          </w:p>
        </w:tc>
        <w:tc>
          <w:tcPr>
            <w:tcW w:w="1562" w:type="dxa"/>
            <w:vMerge w:val="restart"/>
            <w:tcBorders>
              <w:tl2br w:val="nil"/>
              <w:tr2bl w:val="nil"/>
            </w:tcBorders>
            <w:vAlign w:val="center"/>
          </w:tcPr>
          <w:p w:rsidR="004D14D1" w:rsidRDefault="004F4BA1">
            <w:pPr>
              <w:snapToGrid w:val="0"/>
              <w:rPr>
                <w:rFonts w:ascii="宋体" w:cs="宋体" w:hint="eastAsia"/>
                <w:kern w:val="0"/>
                <w:sz w:val="20"/>
              </w:rPr>
            </w:pPr>
            <w:r>
              <w:rPr>
                <w:rFonts w:ascii="宋体" w:cs="宋体" w:hint="eastAsia"/>
                <w:kern w:val="0"/>
                <w:sz w:val="20"/>
              </w:rPr>
              <w:t>有效性审查</w:t>
            </w:r>
          </w:p>
        </w:tc>
        <w:tc>
          <w:tcPr>
            <w:tcW w:w="1986" w:type="dxa"/>
            <w:tcBorders>
              <w:tl2br w:val="nil"/>
              <w:tr2bl w:val="nil"/>
            </w:tcBorders>
            <w:vAlign w:val="center"/>
          </w:tcPr>
          <w:p w:rsidR="004D14D1" w:rsidRDefault="004F4BA1">
            <w:pPr>
              <w:snapToGrid w:val="0"/>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4106" w:type="dxa"/>
            <w:tcBorders>
              <w:tl2br w:val="nil"/>
              <w:tr2bl w:val="nil"/>
            </w:tcBorders>
            <w:vAlign w:val="center"/>
          </w:tcPr>
          <w:p w:rsidR="004D14D1" w:rsidRDefault="004F4BA1">
            <w:pPr>
              <w:snapToGrid w:val="0"/>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4D14D1">
        <w:trPr>
          <w:trHeight w:val="20"/>
        </w:trPr>
        <w:tc>
          <w:tcPr>
            <w:tcW w:w="676" w:type="dxa"/>
            <w:vMerge/>
            <w:tcBorders>
              <w:tl2br w:val="nil"/>
              <w:tr2bl w:val="nil"/>
            </w:tcBorders>
            <w:vAlign w:val="center"/>
          </w:tcPr>
          <w:p w:rsidR="004D14D1" w:rsidRDefault="004D14D1">
            <w:pPr>
              <w:rPr>
                <w:rFonts w:hint="eastAsia"/>
              </w:rPr>
            </w:pPr>
          </w:p>
        </w:tc>
        <w:tc>
          <w:tcPr>
            <w:tcW w:w="1562" w:type="dxa"/>
            <w:vMerge/>
            <w:tcBorders>
              <w:tl2br w:val="nil"/>
              <w:tr2bl w:val="nil"/>
            </w:tcBorders>
            <w:vAlign w:val="center"/>
          </w:tcPr>
          <w:p w:rsidR="004D14D1" w:rsidRDefault="004D14D1">
            <w:pPr>
              <w:rPr>
                <w:rFonts w:hint="eastAsia"/>
              </w:rPr>
            </w:pPr>
          </w:p>
        </w:tc>
        <w:tc>
          <w:tcPr>
            <w:tcW w:w="1986" w:type="dxa"/>
            <w:tcBorders>
              <w:tl2br w:val="nil"/>
              <w:tr2bl w:val="nil"/>
            </w:tcBorders>
            <w:vAlign w:val="center"/>
          </w:tcPr>
          <w:p w:rsidR="004D14D1" w:rsidRDefault="004F4BA1">
            <w:pPr>
              <w:snapToGrid w:val="0"/>
              <w:rPr>
                <w:rFonts w:ascii="宋体" w:cs="宋体" w:hint="eastAsia"/>
                <w:kern w:val="0"/>
                <w:sz w:val="20"/>
              </w:rPr>
            </w:pPr>
            <w:r>
              <w:rPr>
                <w:rFonts w:ascii="宋体" w:cs="宋体" w:hint="eastAsia"/>
                <w:kern w:val="0"/>
                <w:sz w:val="20"/>
              </w:rPr>
              <w:t>法定代表人身份证明及授权委托书</w:t>
            </w:r>
          </w:p>
        </w:tc>
        <w:tc>
          <w:tcPr>
            <w:tcW w:w="4106" w:type="dxa"/>
            <w:tcBorders>
              <w:tl2br w:val="nil"/>
              <w:tr2bl w:val="nil"/>
            </w:tcBorders>
            <w:vAlign w:val="center"/>
          </w:tcPr>
          <w:p w:rsidR="004D14D1" w:rsidRDefault="004F4BA1">
            <w:pPr>
              <w:snapToGrid w:val="0"/>
              <w:rPr>
                <w:rFonts w:ascii="宋体" w:cs="宋体" w:hint="eastAsia"/>
                <w:kern w:val="0"/>
                <w:sz w:val="20"/>
              </w:rPr>
            </w:pPr>
            <w:r>
              <w:rPr>
                <w:rFonts w:ascii="宋体" w:cs="宋体" w:hint="eastAsia"/>
                <w:kern w:val="0"/>
                <w:sz w:val="20"/>
              </w:rPr>
              <w:t>法定代表人身份证明及授权委托书有效，符合比选文件规定的格式，签字或盖章齐全。</w:t>
            </w:r>
          </w:p>
        </w:tc>
      </w:tr>
      <w:tr w:rsidR="004D14D1">
        <w:trPr>
          <w:trHeight w:val="20"/>
        </w:trPr>
        <w:tc>
          <w:tcPr>
            <w:tcW w:w="676" w:type="dxa"/>
            <w:vMerge/>
            <w:tcBorders>
              <w:tl2br w:val="nil"/>
              <w:tr2bl w:val="nil"/>
            </w:tcBorders>
            <w:vAlign w:val="center"/>
          </w:tcPr>
          <w:p w:rsidR="004D14D1" w:rsidRDefault="004D14D1">
            <w:pPr>
              <w:rPr>
                <w:rFonts w:hint="eastAsia"/>
              </w:rPr>
            </w:pPr>
          </w:p>
        </w:tc>
        <w:tc>
          <w:tcPr>
            <w:tcW w:w="1562" w:type="dxa"/>
            <w:vMerge/>
            <w:tcBorders>
              <w:tl2br w:val="nil"/>
              <w:tr2bl w:val="nil"/>
            </w:tcBorders>
            <w:vAlign w:val="center"/>
          </w:tcPr>
          <w:p w:rsidR="004D14D1" w:rsidRDefault="004D14D1">
            <w:pPr>
              <w:rPr>
                <w:rFonts w:hint="eastAsia"/>
              </w:rPr>
            </w:pPr>
          </w:p>
        </w:tc>
        <w:tc>
          <w:tcPr>
            <w:tcW w:w="1986" w:type="dxa"/>
            <w:tcBorders>
              <w:tl2br w:val="nil"/>
              <w:tr2bl w:val="nil"/>
            </w:tcBorders>
            <w:vAlign w:val="center"/>
          </w:tcPr>
          <w:p w:rsidR="004D14D1" w:rsidRDefault="004F4BA1">
            <w:pPr>
              <w:snapToGrid w:val="0"/>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方案</w:t>
            </w:r>
          </w:p>
        </w:tc>
        <w:tc>
          <w:tcPr>
            <w:tcW w:w="4106" w:type="dxa"/>
            <w:tcBorders>
              <w:tl2br w:val="nil"/>
              <w:tr2bl w:val="nil"/>
            </w:tcBorders>
            <w:vAlign w:val="center"/>
          </w:tcPr>
          <w:p w:rsidR="004D14D1" w:rsidRDefault="004F4BA1">
            <w:pPr>
              <w:snapToGrid w:val="0"/>
              <w:rPr>
                <w:rFonts w:ascii="宋体" w:cs="宋体" w:hint="eastAsia"/>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4D14D1">
        <w:trPr>
          <w:trHeight w:val="20"/>
        </w:trPr>
        <w:tc>
          <w:tcPr>
            <w:tcW w:w="676" w:type="dxa"/>
            <w:vMerge/>
            <w:tcBorders>
              <w:tl2br w:val="nil"/>
              <w:tr2bl w:val="nil"/>
            </w:tcBorders>
            <w:vAlign w:val="center"/>
          </w:tcPr>
          <w:p w:rsidR="004D14D1" w:rsidRDefault="004D14D1">
            <w:pPr>
              <w:rPr>
                <w:rFonts w:hint="eastAsia"/>
              </w:rPr>
            </w:pPr>
          </w:p>
        </w:tc>
        <w:tc>
          <w:tcPr>
            <w:tcW w:w="1562" w:type="dxa"/>
            <w:vMerge/>
            <w:tcBorders>
              <w:tl2br w:val="nil"/>
              <w:tr2bl w:val="nil"/>
            </w:tcBorders>
            <w:vAlign w:val="center"/>
          </w:tcPr>
          <w:p w:rsidR="004D14D1" w:rsidRDefault="004D14D1">
            <w:pPr>
              <w:rPr>
                <w:rFonts w:hint="eastAsia"/>
              </w:rPr>
            </w:pPr>
          </w:p>
        </w:tc>
        <w:tc>
          <w:tcPr>
            <w:tcW w:w="1986" w:type="dxa"/>
            <w:tcBorders>
              <w:tl2br w:val="nil"/>
              <w:tr2bl w:val="nil"/>
            </w:tcBorders>
            <w:vAlign w:val="center"/>
          </w:tcPr>
          <w:p w:rsidR="004D14D1" w:rsidRDefault="004F4BA1">
            <w:pPr>
              <w:snapToGrid w:val="0"/>
              <w:rPr>
                <w:rFonts w:ascii="宋体" w:cs="宋体" w:hint="eastAsia"/>
                <w:kern w:val="0"/>
                <w:sz w:val="20"/>
              </w:rPr>
            </w:pPr>
            <w:r>
              <w:rPr>
                <w:rFonts w:ascii="宋体" w:cs="宋体" w:hint="eastAsia"/>
                <w:kern w:val="0"/>
                <w:sz w:val="20"/>
              </w:rPr>
              <w:t>报价唯一</w:t>
            </w:r>
          </w:p>
        </w:tc>
        <w:tc>
          <w:tcPr>
            <w:tcW w:w="4106" w:type="dxa"/>
            <w:tcBorders>
              <w:tl2br w:val="nil"/>
              <w:tr2bl w:val="nil"/>
            </w:tcBorders>
            <w:vAlign w:val="center"/>
          </w:tcPr>
          <w:p w:rsidR="004D14D1" w:rsidRDefault="004F4BA1">
            <w:pPr>
              <w:snapToGrid w:val="0"/>
              <w:rPr>
                <w:rFonts w:ascii="宋体" w:cs="宋体" w:hint="eastAsia"/>
                <w:kern w:val="0"/>
                <w:sz w:val="20"/>
              </w:rPr>
            </w:pPr>
            <w:r>
              <w:rPr>
                <w:rFonts w:ascii="宋体" w:cs="宋体" w:hint="eastAsia"/>
                <w:kern w:val="0"/>
                <w:sz w:val="20"/>
              </w:rPr>
              <w:t>只能有一个有效报价，不得提交选择性报价。</w:t>
            </w:r>
          </w:p>
        </w:tc>
      </w:tr>
      <w:tr w:rsidR="004D14D1">
        <w:trPr>
          <w:trHeight w:val="20"/>
        </w:trPr>
        <w:tc>
          <w:tcPr>
            <w:tcW w:w="676" w:type="dxa"/>
            <w:vMerge w:val="restart"/>
            <w:tcBorders>
              <w:tl2br w:val="nil"/>
              <w:tr2bl w:val="nil"/>
            </w:tcBorders>
            <w:vAlign w:val="center"/>
          </w:tcPr>
          <w:p w:rsidR="004D14D1" w:rsidRDefault="004F4BA1">
            <w:pPr>
              <w:snapToGrid w:val="0"/>
              <w:jc w:val="center"/>
              <w:rPr>
                <w:rFonts w:ascii="宋体" w:cs="宋体" w:hint="eastAsia"/>
                <w:kern w:val="0"/>
                <w:sz w:val="20"/>
              </w:rPr>
            </w:pPr>
            <w:r>
              <w:rPr>
                <w:rFonts w:ascii="宋体" w:cs="宋体" w:hint="eastAsia"/>
                <w:kern w:val="0"/>
                <w:sz w:val="20"/>
              </w:rPr>
              <w:t>2</w:t>
            </w:r>
          </w:p>
        </w:tc>
        <w:tc>
          <w:tcPr>
            <w:tcW w:w="1562" w:type="dxa"/>
            <w:vMerge w:val="restart"/>
            <w:tcBorders>
              <w:tl2br w:val="nil"/>
              <w:tr2bl w:val="nil"/>
            </w:tcBorders>
            <w:vAlign w:val="center"/>
          </w:tcPr>
          <w:p w:rsidR="004D14D1" w:rsidRDefault="004F4BA1">
            <w:pPr>
              <w:snapToGrid w:val="0"/>
              <w:rPr>
                <w:rFonts w:ascii="宋体" w:cs="宋体" w:hint="eastAsia"/>
                <w:kern w:val="0"/>
                <w:sz w:val="20"/>
              </w:rPr>
            </w:pPr>
            <w:r>
              <w:rPr>
                <w:rFonts w:ascii="宋体" w:cs="宋体" w:hint="eastAsia"/>
                <w:kern w:val="0"/>
                <w:sz w:val="20"/>
              </w:rPr>
              <w:t>完整性审查</w:t>
            </w:r>
          </w:p>
        </w:tc>
        <w:tc>
          <w:tcPr>
            <w:tcW w:w="1986" w:type="dxa"/>
            <w:tcBorders>
              <w:tl2br w:val="nil"/>
              <w:tr2bl w:val="nil"/>
            </w:tcBorders>
            <w:vAlign w:val="center"/>
          </w:tcPr>
          <w:p w:rsidR="004D14D1" w:rsidRDefault="004F4BA1">
            <w:pPr>
              <w:snapToGrid w:val="0"/>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4106" w:type="dxa"/>
            <w:tcBorders>
              <w:tl2br w:val="nil"/>
              <w:tr2bl w:val="nil"/>
            </w:tcBorders>
            <w:vAlign w:val="center"/>
          </w:tcPr>
          <w:p w:rsidR="004D14D1" w:rsidRDefault="004F4BA1">
            <w:pPr>
              <w:snapToGrid w:val="0"/>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4D14D1">
        <w:trPr>
          <w:trHeight w:val="20"/>
        </w:trPr>
        <w:tc>
          <w:tcPr>
            <w:tcW w:w="676" w:type="dxa"/>
            <w:vMerge/>
            <w:tcBorders>
              <w:tl2br w:val="nil"/>
              <w:tr2bl w:val="nil"/>
            </w:tcBorders>
            <w:vAlign w:val="center"/>
          </w:tcPr>
          <w:p w:rsidR="004D14D1" w:rsidRDefault="004D14D1">
            <w:pPr>
              <w:rPr>
                <w:rFonts w:hint="eastAsia"/>
              </w:rPr>
            </w:pPr>
          </w:p>
        </w:tc>
        <w:tc>
          <w:tcPr>
            <w:tcW w:w="1562" w:type="dxa"/>
            <w:vMerge/>
            <w:tcBorders>
              <w:tl2br w:val="nil"/>
              <w:tr2bl w:val="nil"/>
            </w:tcBorders>
            <w:vAlign w:val="center"/>
          </w:tcPr>
          <w:p w:rsidR="004D14D1" w:rsidRDefault="004D14D1">
            <w:pPr>
              <w:rPr>
                <w:rFonts w:hint="eastAsia"/>
              </w:rPr>
            </w:pPr>
          </w:p>
        </w:tc>
        <w:tc>
          <w:tcPr>
            <w:tcW w:w="1986" w:type="dxa"/>
            <w:tcBorders>
              <w:tl2br w:val="nil"/>
              <w:tr2bl w:val="nil"/>
            </w:tcBorders>
            <w:vAlign w:val="center"/>
          </w:tcPr>
          <w:p w:rsidR="004D14D1" w:rsidRDefault="004F4BA1">
            <w:pPr>
              <w:snapToGrid w:val="0"/>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4106" w:type="dxa"/>
            <w:tcBorders>
              <w:tl2br w:val="nil"/>
              <w:tr2bl w:val="nil"/>
            </w:tcBorders>
            <w:vAlign w:val="center"/>
          </w:tcPr>
          <w:p w:rsidR="004D14D1" w:rsidRDefault="004F4BA1">
            <w:pPr>
              <w:snapToGrid w:val="0"/>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4D14D1">
        <w:trPr>
          <w:trHeight w:val="20"/>
        </w:trPr>
        <w:tc>
          <w:tcPr>
            <w:tcW w:w="676" w:type="dxa"/>
            <w:vMerge w:val="restart"/>
            <w:tcBorders>
              <w:tl2br w:val="nil"/>
              <w:tr2bl w:val="nil"/>
            </w:tcBorders>
            <w:vAlign w:val="center"/>
          </w:tcPr>
          <w:p w:rsidR="004D14D1" w:rsidRDefault="004F4BA1">
            <w:pPr>
              <w:snapToGrid w:val="0"/>
              <w:jc w:val="center"/>
              <w:rPr>
                <w:rFonts w:ascii="宋体" w:cs="宋体" w:hint="eastAsia"/>
                <w:kern w:val="0"/>
                <w:sz w:val="20"/>
              </w:rPr>
            </w:pPr>
            <w:r>
              <w:rPr>
                <w:rFonts w:ascii="宋体" w:cs="宋体" w:hint="eastAsia"/>
                <w:kern w:val="0"/>
                <w:sz w:val="20"/>
              </w:rPr>
              <w:t>3</w:t>
            </w:r>
          </w:p>
        </w:tc>
        <w:tc>
          <w:tcPr>
            <w:tcW w:w="1562" w:type="dxa"/>
            <w:vMerge w:val="restart"/>
            <w:tcBorders>
              <w:tl2br w:val="nil"/>
              <w:tr2bl w:val="nil"/>
            </w:tcBorders>
            <w:vAlign w:val="center"/>
          </w:tcPr>
          <w:p w:rsidR="004D14D1" w:rsidRDefault="004F4BA1">
            <w:pPr>
              <w:snapToGrid w:val="0"/>
              <w:rPr>
                <w:rFonts w:ascii="宋体" w:cs="宋体" w:hint="eastAsia"/>
                <w:kern w:val="0"/>
                <w:sz w:val="20"/>
              </w:rPr>
            </w:pPr>
            <w:r>
              <w:rPr>
                <w:rFonts w:ascii="宋体" w:cs="宋体" w:hint="eastAsia"/>
                <w:kern w:val="0"/>
                <w:sz w:val="20"/>
              </w:rPr>
              <w:t>比选文件的响应程度审查</w:t>
            </w:r>
          </w:p>
        </w:tc>
        <w:tc>
          <w:tcPr>
            <w:tcW w:w="1986" w:type="dxa"/>
            <w:tcBorders>
              <w:tl2br w:val="nil"/>
              <w:tr2bl w:val="nil"/>
            </w:tcBorders>
            <w:vAlign w:val="center"/>
          </w:tcPr>
          <w:p w:rsidR="004D14D1" w:rsidRDefault="004F4BA1">
            <w:pPr>
              <w:snapToGrid w:val="0"/>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4106" w:type="dxa"/>
            <w:tcBorders>
              <w:tl2br w:val="nil"/>
              <w:tr2bl w:val="nil"/>
            </w:tcBorders>
            <w:vAlign w:val="center"/>
          </w:tcPr>
          <w:p w:rsidR="004D14D1" w:rsidRDefault="004F4BA1">
            <w:pPr>
              <w:pStyle w:val="ac"/>
              <w:snapToGrid w:val="0"/>
              <w:rPr>
                <w:rFonts w:ascii="宋体" w:cs="宋体"/>
                <w:kern w:val="0"/>
                <w:sz w:val="20"/>
              </w:rPr>
            </w:pPr>
            <w:r>
              <w:rPr>
                <w:rFonts w:ascii="宋体" w:cs="宋体" w:hint="eastAsia"/>
                <w:kern w:val="0"/>
                <w:sz w:val="20"/>
              </w:rPr>
              <w:t>对比选文件第三章、第四章规定的比选内容做出响应。</w:t>
            </w:r>
          </w:p>
        </w:tc>
      </w:tr>
      <w:tr w:rsidR="004D14D1">
        <w:trPr>
          <w:trHeight w:val="20"/>
        </w:trPr>
        <w:tc>
          <w:tcPr>
            <w:tcW w:w="676" w:type="dxa"/>
            <w:vMerge/>
            <w:tcBorders>
              <w:tl2br w:val="nil"/>
              <w:tr2bl w:val="nil"/>
            </w:tcBorders>
            <w:vAlign w:val="center"/>
          </w:tcPr>
          <w:p w:rsidR="004D14D1" w:rsidRDefault="004D14D1">
            <w:pPr>
              <w:rPr>
                <w:rFonts w:hint="eastAsia"/>
              </w:rPr>
            </w:pPr>
          </w:p>
        </w:tc>
        <w:tc>
          <w:tcPr>
            <w:tcW w:w="1562" w:type="dxa"/>
            <w:vMerge/>
            <w:tcBorders>
              <w:tl2br w:val="nil"/>
              <w:tr2bl w:val="nil"/>
            </w:tcBorders>
            <w:vAlign w:val="center"/>
          </w:tcPr>
          <w:p w:rsidR="004D14D1" w:rsidRDefault="004D14D1">
            <w:pPr>
              <w:rPr>
                <w:rFonts w:hint="eastAsia"/>
              </w:rPr>
            </w:pPr>
          </w:p>
        </w:tc>
        <w:tc>
          <w:tcPr>
            <w:tcW w:w="1986" w:type="dxa"/>
            <w:tcBorders>
              <w:tl2br w:val="nil"/>
              <w:tr2bl w:val="nil"/>
            </w:tcBorders>
            <w:vAlign w:val="center"/>
          </w:tcPr>
          <w:p w:rsidR="004D14D1" w:rsidRDefault="004F4BA1">
            <w:pPr>
              <w:snapToGrid w:val="0"/>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4106" w:type="dxa"/>
            <w:tcBorders>
              <w:tl2br w:val="nil"/>
              <w:tr2bl w:val="nil"/>
            </w:tcBorders>
            <w:vAlign w:val="center"/>
          </w:tcPr>
          <w:p w:rsidR="004D14D1" w:rsidRDefault="004F4BA1">
            <w:pPr>
              <w:snapToGrid w:val="0"/>
              <w:rPr>
                <w:rFonts w:ascii="宋体" w:cs="宋体" w:hint="eastAsia"/>
                <w:kern w:val="0"/>
                <w:sz w:val="20"/>
              </w:rPr>
            </w:pPr>
            <w:r>
              <w:rPr>
                <w:rFonts w:ascii="宋体" w:cs="宋体" w:hint="eastAsia"/>
                <w:kern w:val="0"/>
                <w:sz w:val="20"/>
              </w:rPr>
              <w:t>满足比选文件规定。</w:t>
            </w:r>
          </w:p>
        </w:tc>
      </w:tr>
    </w:tbl>
    <w:p w:rsidR="004D14D1" w:rsidRDefault="004F4BA1">
      <w:pPr>
        <w:pStyle w:val="a7"/>
        <w:numPr>
          <w:ilvl w:val="1"/>
          <w:numId w:val="46"/>
        </w:numPr>
        <w:snapToGrid w:val="0"/>
        <w:spacing w:line="360" w:lineRule="auto"/>
        <w:ind w:left="0" w:firstLineChars="0" w:firstLine="426"/>
        <w:rPr>
          <w:rFonts w:ascii="宋体" w:cs="宋体" w:hint="eastAsia"/>
          <w:snapToGrid w:val="0"/>
          <w:kern w:val="0"/>
          <w:sz w:val="24"/>
          <w:szCs w:val="24"/>
        </w:rPr>
      </w:pPr>
      <w:r>
        <w:rPr>
          <w:rFonts w:ascii="宋体" w:cs="宋体" w:hint="eastAsia"/>
          <w:snapToGrid w:val="0"/>
          <w:kern w:val="0"/>
          <w:sz w:val="24"/>
          <w:szCs w:val="24"/>
        </w:rPr>
        <w:t>澄清有关问题。对参选文件中含义不明确、同类问题表述不一致或者有明显文字和计算错误的内容，物资采购管理委员会可以书面形式（应当由评选委员会成员签字）要求参选人作出必要澄清、说明或者纠正。参选人的澄清、说明或者补正应当采用书面形式，由其授权的代表签字，并不得超出参选文件的范围或者改变参选文件的实质性内容。</w:t>
      </w:r>
    </w:p>
    <w:p w:rsidR="004D14D1" w:rsidRDefault="004F4BA1">
      <w:pPr>
        <w:pStyle w:val="a7"/>
        <w:numPr>
          <w:ilvl w:val="1"/>
          <w:numId w:val="46"/>
        </w:numPr>
        <w:snapToGrid w:val="0"/>
        <w:spacing w:line="360" w:lineRule="auto"/>
        <w:ind w:left="0" w:firstLineChars="0" w:firstLine="426"/>
        <w:rPr>
          <w:rFonts w:ascii="宋体" w:cs="宋体" w:hint="eastAsia"/>
          <w:snapToGrid w:val="0"/>
          <w:kern w:val="0"/>
          <w:sz w:val="24"/>
          <w:szCs w:val="24"/>
        </w:rPr>
      </w:pPr>
      <w:r>
        <w:rPr>
          <w:rFonts w:ascii="宋体" w:cs="宋体" w:hint="eastAsia"/>
          <w:snapToGrid w:val="0"/>
          <w:kern w:val="0"/>
          <w:sz w:val="24"/>
          <w:szCs w:val="24"/>
        </w:rPr>
        <w:t>比较与评价。按比选文件中规定的评选方法和标准，对资格性检查和符合性检查合格的参选文件进行商务和技术评估，综合比较与评价。</w:t>
      </w:r>
    </w:p>
    <w:p w:rsidR="004D14D1" w:rsidRDefault="004F4BA1">
      <w:pPr>
        <w:pStyle w:val="a7"/>
        <w:numPr>
          <w:ilvl w:val="1"/>
          <w:numId w:val="46"/>
        </w:numPr>
        <w:snapToGrid w:val="0"/>
        <w:spacing w:line="360" w:lineRule="auto"/>
        <w:ind w:left="0" w:firstLineChars="0" w:firstLine="426"/>
        <w:rPr>
          <w:rFonts w:ascii="宋体" w:cs="宋体" w:hint="eastAsia"/>
          <w:snapToGrid w:val="0"/>
          <w:kern w:val="0"/>
          <w:sz w:val="24"/>
          <w:szCs w:val="24"/>
        </w:rPr>
      </w:pPr>
      <w:r>
        <w:rPr>
          <w:rFonts w:ascii="宋体" w:cs="宋体" w:hint="eastAsia"/>
          <w:snapToGrid w:val="0"/>
          <w:kern w:val="0"/>
          <w:sz w:val="24"/>
          <w:szCs w:val="24"/>
        </w:rPr>
        <w:t>物资采购管理委员会当独立对每个有效参选人的参选文件进行评价、打分，</w:t>
      </w:r>
      <w:r>
        <w:rPr>
          <w:rFonts w:ascii="宋体" w:cs="宋体" w:hint="eastAsia"/>
          <w:snapToGrid w:val="0"/>
          <w:kern w:val="0"/>
          <w:sz w:val="24"/>
          <w:szCs w:val="24"/>
        </w:rPr>
        <w:lastRenderedPageBreak/>
        <w:t>对同一参选人同一评分项的打分偏离较大的，应对参选人的参选文件进行再次核对，确属打分有误的，应及时进行修正。复核后，汇总每个参选人每项评分因素的得分。</w:t>
      </w:r>
    </w:p>
    <w:p w:rsidR="004D14D1" w:rsidRDefault="004F4BA1">
      <w:pPr>
        <w:pStyle w:val="a7"/>
        <w:numPr>
          <w:ilvl w:val="1"/>
          <w:numId w:val="46"/>
        </w:numPr>
        <w:snapToGrid w:val="0"/>
        <w:spacing w:line="360" w:lineRule="auto"/>
        <w:ind w:left="0" w:firstLineChars="0" w:firstLine="426"/>
        <w:rPr>
          <w:rFonts w:ascii="宋体" w:cs="宋体" w:hint="eastAsia"/>
          <w:snapToGrid w:val="0"/>
          <w:kern w:val="0"/>
          <w:sz w:val="24"/>
          <w:szCs w:val="24"/>
        </w:rPr>
      </w:pPr>
      <w:r>
        <w:rPr>
          <w:rFonts w:ascii="宋体" w:cs="宋体" w:hint="eastAsia"/>
          <w:snapToGrid w:val="0"/>
          <w:kern w:val="0"/>
          <w:sz w:val="24"/>
          <w:szCs w:val="24"/>
        </w:rPr>
        <w:t>推荐中选候选人名单。按评审后得分由高到低顺序排列推荐中选候选人。综合得分排名第一的参选人为第一中选候选人，以此类推排名。排名得分相同的按比选文件评分标准</w:t>
      </w:r>
      <w:bookmarkStart w:id="81" w:name="_Toc424733476"/>
      <w:bookmarkStart w:id="82" w:name="_Toc443294656"/>
      <w:r>
        <w:rPr>
          <w:rFonts w:ascii="宋体" w:cs="宋体" w:hint="eastAsia"/>
          <w:snapToGrid w:val="0"/>
          <w:kern w:val="0"/>
          <w:sz w:val="24"/>
          <w:szCs w:val="24"/>
        </w:rPr>
        <w:t>中参选报价得分由高到低顺序排列。</w:t>
      </w:r>
      <w:bookmarkStart w:id="83" w:name="_Toc440628923"/>
      <w:bookmarkStart w:id="84" w:name="_Toc14892"/>
      <w:bookmarkStart w:id="85" w:name="_Toc89675156"/>
      <w:bookmarkStart w:id="86" w:name="_Toc275199617"/>
    </w:p>
    <w:p w:rsidR="004D14D1" w:rsidRDefault="004F4BA1" w:rsidP="002E126C">
      <w:pPr>
        <w:pStyle w:val="2"/>
        <w:snapToGrid w:val="0"/>
        <w:ind w:firstLine="482"/>
        <w:rPr>
          <w:rFonts w:ascii="Times New Roman" w:hAnsi="Times New Roman" w:cs="宋体"/>
          <w:snapToGrid/>
        </w:rPr>
      </w:pPr>
      <w:bookmarkStart w:id="87" w:name="_Toc45204763"/>
      <w:r>
        <w:rPr>
          <w:rFonts w:ascii="Times New Roman" w:hAnsi="Times New Roman" w:cs="宋体" w:hint="eastAsia"/>
          <w:snapToGrid/>
        </w:rPr>
        <w:t>二、评</w:t>
      </w:r>
      <w:r>
        <w:rPr>
          <w:rFonts w:ascii="Times New Roman" w:hAnsi="Times New Roman" w:cs="宋体"/>
          <w:snapToGrid/>
        </w:rPr>
        <w:t>选</w:t>
      </w:r>
      <w:r>
        <w:rPr>
          <w:rFonts w:ascii="Times New Roman" w:hAnsi="Times New Roman" w:cs="宋体" w:hint="eastAsia"/>
          <w:snapToGrid/>
        </w:rPr>
        <w:t>标准</w:t>
      </w:r>
      <w:bookmarkEnd w:id="83"/>
      <w:bookmarkEnd w:id="84"/>
      <w:bookmarkEnd w:id="85"/>
      <w:bookmarkEnd w:id="86"/>
      <w:bookmarkEnd w:id="87"/>
    </w:p>
    <w:p w:rsidR="004D14D1" w:rsidRDefault="004F4BA1">
      <w:pPr>
        <w:snapToGrid w:val="0"/>
        <w:spacing w:line="360" w:lineRule="auto"/>
        <w:jc w:val="center"/>
        <w:rPr>
          <w:rFonts w:ascii="宋体" w:hint="eastAsia"/>
          <w:b/>
          <w:snapToGrid w:val="0"/>
          <w:kern w:val="0"/>
          <w:sz w:val="24"/>
          <w:szCs w:val="24"/>
        </w:rPr>
      </w:pPr>
      <w:r>
        <w:rPr>
          <w:rFonts w:ascii="宋体" w:hint="eastAsia"/>
          <w:b/>
          <w:snapToGrid w:val="0"/>
          <w:kern w:val="0"/>
          <w:sz w:val="24"/>
          <w:szCs w:val="24"/>
        </w:rPr>
        <w:t>重庆三峡银行信息科技项目管理平台项目评选标准</w:t>
      </w:r>
    </w:p>
    <w:tbl>
      <w:tblPr>
        <w:tblW w:w="8648" w:type="dxa"/>
        <w:tblInd w:w="-176" w:type="dxa"/>
        <w:tblLook w:val="0000"/>
      </w:tblPr>
      <w:tblGrid>
        <w:gridCol w:w="568"/>
        <w:gridCol w:w="709"/>
        <w:gridCol w:w="708"/>
        <w:gridCol w:w="709"/>
        <w:gridCol w:w="709"/>
        <w:gridCol w:w="5245"/>
      </w:tblGrid>
      <w:tr w:rsidR="004D14D1">
        <w:trPr>
          <w:trHeight w:val="960"/>
        </w:trPr>
        <w:tc>
          <w:tcPr>
            <w:tcW w:w="568"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b/>
                <w:bCs/>
                <w:color w:val="000000"/>
                <w:kern w:val="0"/>
                <w:sz w:val="22"/>
                <w:szCs w:val="22"/>
              </w:rPr>
            </w:pPr>
            <w:r>
              <w:rPr>
                <w:rFonts w:ascii="宋体" w:cs="宋体" w:hint="eastAsia"/>
                <w:b/>
                <w:bCs/>
                <w:color w:val="000000"/>
                <w:kern w:val="0"/>
                <w:sz w:val="22"/>
                <w:szCs w:val="22"/>
              </w:rPr>
              <w:t>序号</w:t>
            </w:r>
          </w:p>
        </w:tc>
        <w:tc>
          <w:tcPr>
            <w:tcW w:w="709" w:type="dxa"/>
            <w:tcBorders>
              <w:top w:val="single" w:sz="4" w:space="0" w:color="auto"/>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b/>
                <w:bCs/>
                <w:color w:val="000000"/>
                <w:kern w:val="0"/>
                <w:sz w:val="22"/>
                <w:szCs w:val="22"/>
              </w:rPr>
            </w:pPr>
            <w:r>
              <w:rPr>
                <w:rFonts w:ascii="宋体" w:cs="宋体" w:hint="eastAsia"/>
                <w:b/>
                <w:bCs/>
                <w:color w:val="000000"/>
                <w:kern w:val="0"/>
                <w:sz w:val="22"/>
                <w:szCs w:val="22"/>
              </w:rPr>
              <w:t>分类</w:t>
            </w:r>
          </w:p>
        </w:tc>
        <w:tc>
          <w:tcPr>
            <w:tcW w:w="708" w:type="dxa"/>
            <w:tcBorders>
              <w:top w:val="single" w:sz="4" w:space="0" w:color="auto"/>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b/>
                <w:bCs/>
                <w:color w:val="000000"/>
                <w:kern w:val="0"/>
                <w:sz w:val="22"/>
                <w:szCs w:val="22"/>
              </w:rPr>
            </w:pPr>
            <w:r>
              <w:rPr>
                <w:rFonts w:ascii="宋体" w:cs="宋体" w:hint="eastAsia"/>
                <w:b/>
                <w:bCs/>
                <w:color w:val="000000"/>
                <w:kern w:val="0"/>
                <w:sz w:val="22"/>
                <w:szCs w:val="22"/>
              </w:rPr>
              <w:t>评分指标</w:t>
            </w:r>
          </w:p>
        </w:tc>
        <w:tc>
          <w:tcPr>
            <w:tcW w:w="709" w:type="dxa"/>
            <w:tcBorders>
              <w:top w:val="single" w:sz="4" w:space="0" w:color="auto"/>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b/>
                <w:bCs/>
                <w:color w:val="000000"/>
                <w:kern w:val="0"/>
                <w:sz w:val="22"/>
                <w:szCs w:val="22"/>
              </w:rPr>
            </w:pPr>
            <w:r>
              <w:rPr>
                <w:rFonts w:ascii="宋体" w:cs="宋体" w:hint="eastAsia"/>
                <w:b/>
                <w:bCs/>
                <w:color w:val="000000"/>
                <w:kern w:val="0"/>
                <w:sz w:val="22"/>
                <w:szCs w:val="22"/>
              </w:rPr>
              <w:t>分项指标</w:t>
            </w:r>
          </w:p>
        </w:tc>
        <w:tc>
          <w:tcPr>
            <w:tcW w:w="709" w:type="dxa"/>
            <w:tcBorders>
              <w:top w:val="single" w:sz="4" w:space="0" w:color="auto"/>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b/>
                <w:bCs/>
                <w:color w:val="000000"/>
                <w:kern w:val="0"/>
                <w:sz w:val="22"/>
                <w:szCs w:val="22"/>
              </w:rPr>
            </w:pPr>
            <w:r>
              <w:rPr>
                <w:rFonts w:ascii="宋体" w:cs="宋体" w:hint="eastAsia"/>
                <w:b/>
                <w:bCs/>
                <w:color w:val="000000"/>
                <w:kern w:val="0"/>
                <w:sz w:val="22"/>
                <w:szCs w:val="22"/>
              </w:rPr>
              <w:t>分项分值</w:t>
            </w:r>
          </w:p>
        </w:tc>
        <w:tc>
          <w:tcPr>
            <w:tcW w:w="5245" w:type="dxa"/>
            <w:tcBorders>
              <w:top w:val="single" w:sz="4" w:space="0" w:color="auto"/>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b/>
                <w:bCs/>
                <w:color w:val="000000"/>
                <w:kern w:val="0"/>
                <w:sz w:val="22"/>
                <w:szCs w:val="22"/>
              </w:rPr>
            </w:pPr>
            <w:r>
              <w:rPr>
                <w:rFonts w:ascii="宋体" w:cs="宋体" w:hint="eastAsia"/>
                <w:b/>
                <w:bCs/>
                <w:color w:val="000000"/>
                <w:kern w:val="0"/>
                <w:sz w:val="22"/>
                <w:szCs w:val="22"/>
              </w:rPr>
              <w:t>评分标准</w:t>
            </w:r>
          </w:p>
        </w:tc>
      </w:tr>
      <w:tr w:rsidR="004D14D1">
        <w:trPr>
          <w:trHeight w:val="1237"/>
        </w:trPr>
        <w:tc>
          <w:tcPr>
            <w:tcW w:w="568" w:type="dxa"/>
            <w:tcBorders>
              <w:top w:val="nil"/>
              <w:left w:val="single" w:sz="4" w:space="0" w:color="auto"/>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hint="eastAsia"/>
                <w:color w:val="000000"/>
                <w:kern w:val="0"/>
                <w:sz w:val="20"/>
              </w:rPr>
              <w:t>1</w:t>
            </w:r>
          </w:p>
        </w:tc>
        <w:tc>
          <w:tcPr>
            <w:tcW w:w="709" w:type="dxa"/>
            <w:vMerge w:val="restart"/>
            <w:tcBorders>
              <w:top w:val="nil"/>
              <w:left w:val="single" w:sz="4" w:space="0" w:color="auto"/>
              <w:bottom w:val="single" w:sz="4" w:space="0" w:color="000000"/>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hint="eastAsia"/>
                <w:color w:val="000000"/>
                <w:kern w:val="0"/>
                <w:sz w:val="20"/>
              </w:rPr>
              <w:t>商务评分</w:t>
            </w:r>
          </w:p>
        </w:tc>
        <w:tc>
          <w:tcPr>
            <w:tcW w:w="708"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hint="eastAsia"/>
                <w:color w:val="000000"/>
                <w:kern w:val="0"/>
                <w:sz w:val="20"/>
              </w:rPr>
              <w:t>参选总价</w:t>
            </w:r>
          </w:p>
        </w:tc>
        <w:tc>
          <w:tcPr>
            <w:tcW w:w="709"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left"/>
              <w:rPr>
                <w:rFonts w:ascii="宋体" w:cs="宋体" w:hint="eastAsia"/>
                <w:color w:val="000000"/>
                <w:kern w:val="0"/>
                <w:sz w:val="20"/>
              </w:rPr>
            </w:pPr>
            <w:r>
              <w:rPr>
                <w:rFonts w:ascii="宋体" w:cs="宋体" w:hint="eastAsia"/>
                <w:color w:val="000000"/>
                <w:kern w:val="0"/>
                <w:sz w:val="20"/>
              </w:rPr>
              <w:t>参选价格</w:t>
            </w:r>
          </w:p>
        </w:tc>
        <w:tc>
          <w:tcPr>
            <w:tcW w:w="709" w:type="dxa"/>
            <w:tcBorders>
              <w:top w:val="nil"/>
              <w:left w:val="nil"/>
              <w:bottom w:val="single" w:sz="4" w:space="0" w:color="auto"/>
              <w:right w:val="single" w:sz="4" w:space="0" w:color="auto"/>
              <w:tl2br w:val="nil"/>
              <w:tr2bl w:val="nil"/>
            </w:tcBorders>
            <w:shd w:val="clear" w:color="auto" w:fill="auto"/>
            <w:vAlign w:val="center"/>
          </w:tcPr>
          <w:p w:rsidR="004D14D1" w:rsidRDefault="004F4BA1">
            <w:pPr>
              <w:widowControl/>
              <w:snapToGrid w:val="0"/>
              <w:jc w:val="center"/>
              <w:rPr>
                <w:rFonts w:ascii="宋体" w:cs="宋体" w:hint="eastAsia"/>
                <w:color w:val="000000"/>
                <w:kern w:val="0"/>
                <w:sz w:val="20"/>
              </w:rPr>
            </w:pPr>
            <w:r>
              <w:rPr>
                <w:rFonts w:ascii="宋体" w:cs="宋体" w:hint="eastAsia"/>
                <w:color w:val="000000"/>
                <w:kern w:val="0"/>
                <w:sz w:val="20"/>
              </w:rPr>
              <w:t>40</w:t>
            </w:r>
          </w:p>
        </w:tc>
        <w:tc>
          <w:tcPr>
            <w:tcW w:w="5245" w:type="dxa"/>
            <w:tcBorders>
              <w:top w:val="nil"/>
              <w:left w:val="nil"/>
              <w:bottom w:val="single" w:sz="4" w:space="0" w:color="auto"/>
              <w:right w:val="single" w:sz="4" w:space="0" w:color="auto"/>
              <w:tl2br w:val="nil"/>
              <w:tr2bl w:val="nil"/>
            </w:tcBorders>
            <w:shd w:val="clear" w:color="auto" w:fill="auto"/>
            <w:vAlign w:val="center"/>
          </w:tcPr>
          <w:p w:rsidR="004D14D1" w:rsidRDefault="004F4BA1">
            <w:pPr>
              <w:widowControl/>
              <w:snapToGrid w:val="0"/>
              <w:jc w:val="left"/>
              <w:rPr>
                <w:rFonts w:ascii="宋体" w:cs="宋体" w:hint="eastAsia"/>
                <w:color w:val="000000"/>
                <w:kern w:val="0"/>
                <w:sz w:val="20"/>
              </w:rPr>
            </w:pPr>
            <w:r>
              <w:rPr>
                <w:rFonts w:ascii="宋体" w:cs="宋体" w:hint="eastAsia"/>
                <w:color w:val="000000"/>
                <w:kern w:val="0"/>
                <w:sz w:val="20"/>
              </w:rPr>
              <w:t>1.以各自有效报价之和的平均价格作为基准价，基准分为40分；</w:t>
            </w:r>
            <w:r>
              <w:rPr>
                <w:rFonts w:ascii="宋体" w:cs="宋体" w:hint="eastAsia"/>
                <w:color w:val="000000"/>
                <w:kern w:val="0"/>
                <w:sz w:val="20"/>
              </w:rPr>
              <w:br/>
              <w:t>2.计算各有效报价与基准价的偏离度。偏离度=（有效报价/基准价-1）*100%；</w:t>
            </w:r>
            <w:r>
              <w:rPr>
                <w:rFonts w:ascii="宋体" w:cs="宋体" w:hint="eastAsia"/>
                <w:color w:val="000000"/>
                <w:kern w:val="0"/>
                <w:sz w:val="20"/>
              </w:rPr>
              <w:br/>
              <w:t>3.报价每偏离基准价的1%扣0.5分，扣完为止，不足1%的不扣分。</w:t>
            </w:r>
          </w:p>
        </w:tc>
      </w:tr>
      <w:tr w:rsidR="004D14D1">
        <w:trPr>
          <w:trHeight w:val="1237"/>
        </w:trPr>
        <w:tc>
          <w:tcPr>
            <w:tcW w:w="568" w:type="dxa"/>
            <w:tcBorders>
              <w:top w:val="nil"/>
              <w:left w:val="single" w:sz="4" w:space="0" w:color="auto"/>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hint="eastAsia"/>
                <w:color w:val="000000"/>
                <w:kern w:val="0"/>
                <w:sz w:val="20"/>
              </w:rPr>
              <w:t>2</w:t>
            </w:r>
          </w:p>
        </w:tc>
        <w:tc>
          <w:tcPr>
            <w:tcW w:w="709" w:type="dxa"/>
            <w:vMerge/>
            <w:tcBorders>
              <w:top w:val="nil"/>
              <w:left w:val="single" w:sz="4" w:space="0" w:color="auto"/>
              <w:bottom w:val="single" w:sz="4" w:space="0" w:color="000000"/>
              <w:right w:val="single" w:sz="4" w:space="0" w:color="auto"/>
              <w:tl2br w:val="nil"/>
              <w:tr2bl w:val="nil"/>
            </w:tcBorders>
            <w:shd w:val="clear" w:color="auto" w:fill="auto"/>
            <w:noWrap/>
            <w:vAlign w:val="center"/>
          </w:tcPr>
          <w:p w:rsidR="004D14D1" w:rsidRDefault="004D14D1">
            <w:pPr>
              <w:rPr>
                <w:rFonts w:hint="eastAsia"/>
              </w:rPr>
            </w:pPr>
          </w:p>
        </w:tc>
        <w:tc>
          <w:tcPr>
            <w:tcW w:w="708" w:type="dxa"/>
            <w:vMerge w:val="restart"/>
            <w:tcBorders>
              <w:top w:val="nil"/>
              <w:left w:val="single" w:sz="4" w:space="0" w:color="auto"/>
              <w:bottom w:val="single" w:sz="4" w:space="0" w:color="000000"/>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hint="eastAsia"/>
                <w:color w:val="000000"/>
                <w:kern w:val="0"/>
                <w:sz w:val="20"/>
              </w:rPr>
              <w:t>参选人资质</w:t>
            </w:r>
          </w:p>
        </w:tc>
        <w:tc>
          <w:tcPr>
            <w:tcW w:w="709"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left"/>
              <w:rPr>
                <w:rFonts w:ascii="宋体" w:cs="宋体" w:hint="eastAsia"/>
                <w:color w:val="000000"/>
                <w:kern w:val="0"/>
                <w:sz w:val="20"/>
              </w:rPr>
            </w:pPr>
            <w:r>
              <w:rPr>
                <w:rFonts w:ascii="宋体" w:cs="宋体" w:hint="eastAsia"/>
                <w:color w:val="000000"/>
                <w:kern w:val="0"/>
                <w:sz w:val="20"/>
              </w:rPr>
              <w:t>注册</w:t>
            </w:r>
            <w:r>
              <w:rPr>
                <w:rFonts w:ascii="宋体" w:cs="宋体"/>
                <w:color w:val="000000"/>
                <w:kern w:val="0"/>
                <w:sz w:val="20"/>
              </w:rPr>
              <w:t>资金规模</w:t>
            </w:r>
          </w:p>
        </w:tc>
        <w:tc>
          <w:tcPr>
            <w:tcW w:w="709"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color w:val="000000"/>
                <w:kern w:val="0"/>
                <w:sz w:val="20"/>
              </w:rPr>
              <w:t>1</w:t>
            </w:r>
          </w:p>
        </w:tc>
        <w:tc>
          <w:tcPr>
            <w:tcW w:w="5245" w:type="dxa"/>
            <w:tcBorders>
              <w:top w:val="nil"/>
              <w:left w:val="nil"/>
              <w:bottom w:val="single" w:sz="4" w:space="0" w:color="auto"/>
              <w:right w:val="single" w:sz="4" w:space="0" w:color="auto"/>
              <w:tl2br w:val="nil"/>
              <w:tr2bl w:val="nil"/>
            </w:tcBorders>
            <w:shd w:val="clear" w:color="auto" w:fill="auto"/>
            <w:vAlign w:val="center"/>
          </w:tcPr>
          <w:p w:rsidR="004D14D1" w:rsidRDefault="004F4BA1">
            <w:pPr>
              <w:widowControl/>
              <w:snapToGrid w:val="0"/>
              <w:jc w:val="left"/>
              <w:rPr>
                <w:rFonts w:ascii="宋体" w:cs="宋体" w:hint="eastAsia"/>
                <w:color w:val="000000"/>
                <w:kern w:val="0"/>
                <w:sz w:val="20"/>
              </w:rPr>
            </w:pPr>
            <w:r>
              <w:rPr>
                <w:rFonts w:ascii="宋体" w:cs="宋体" w:hint="eastAsia"/>
                <w:color w:val="000000"/>
                <w:kern w:val="0"/>
                <w:sz w:val="20"/>
              </w:rPr>
              <w:t>本项满分</w:t>
            </w:r>
            <w:r>
              <w:rPr>
                <w:rFonts w:ascii="宋体" w:cs="宋体"/>
                <w:color w:val="000000"/>
                <w:kern w:val="0"/>
                <w:sz w:val="20"/>
              </w:rPr>
              <w:t>1</w:t>
            </w:r>
            <w:r>
              <w:rPr>
                <w:rFonts w:ascii="宋体" w:cs="宋体" w:hint="eastAsia"/>
                <w:color w:val="000000"/>
                <w:kern w:val="0"/>
                <w:sz w:val="20"/>
              </w:rPr>
              <w:t>分</w:t>
            </w:r>
            <w:r>
              <w:rPr>
                <w:rFonts w:ascii="宋体" w:cs="宋体" w:hint="eastAsia"/>
                <w:color w:val="000000"/>
                <w:kern w:val="0"/>
                <w:sz w:val="20"/>
              </w:rPr>
              <w:br/>
              <w:t>1.注册资金在5000万（含）以上得</w:t>
            </w:r>
            <w:r>
              <w:rPr>
                <w:rFonts w:ascii="宋体" w:cs="宋体"/>
                <w:color w:val="000000"/>
                <w:kern w:val="0"/>
                <w:sz w:val="20"/>
              </w:rPr>
              <w:t>1</w:t>
            </w:r>
            <w:r>
              <w:rPr>
                <w:rFonts w:ascii="宋体" w:cs="宋体" w:hint="eastAsia"/>
                <w:color w:val="000000"/>
                <w:kern w:val="0"/>
                <w:sz w:val="20"/>
              </w:rPr>
              <w:t>分；</w:t>
            </w:r>
            <w:r>
              <w:rPr>
                <w:rFonts w:ascii="宋体" w:cs="宋体" w:hint="eastAsia"/>
                <w:color w:val="000000"/>
                <w:kern w:val="0"/>
                <w:sz w:val="20"/>
              </w:rPr>
              <w:br/>
              <w:t>2.注册资金在5000万（不含）以下，2000万（含）以上得</w:t>
            </w:r>
            <w:r>
              <w:rPr>
                <w:rFonts w:ascii="宋体" w:cs="宋体"/>
                <w:color w:val="000000"/>
                <w:kern w:val="0"/>
                <w:sz w:val="20"/>
              </w:rPr>
              <w:t>0.5</w:t>
            </w:r>
            <w:r>
              <w:rPr>
                <w:rFonts w:ascii="宋体" w:cs="宋体" w:hint="eastAsia"/>
                <w:color w:val="000000"/>
                <w:kern w:val="0"/>
                <w:sz w:val="20"/>
              </w:rPr>
              <w:t>分；</w:t>
            </w:r>
            <w:r>
              <w:rPr>
                <w:rFonts w:ascii="宋体" w:cs="宋体" w:hint="eastAsia"/>
                <w:color w:val="000000"/>
                <w:kern w:val="0"/>
                <w:sz w:val="20"/>
              </w:rPr>
              <w:br/>
              <w:t>3.注册资金在2000万（不含）以下，得0分</w:t>
            </w:r>
            <w:r>
              <w:rPr>
                <w:rFonts w:ascii="宋体" w:cs="宋体"/>
                <w:color w:val="000000"/>
                <w:kern w:val="0"/>
                <w:sz w:val="20"/>
              </w:rPr>
              <w:t>。</w:t>
            </w:r>
          </w:p>
        </w:tc>
      </w:tr>
      <w:tr w:rsidR="004D14D1">
        <w:trPr>
          <w:trHeight w:val="1871"/>
        </w:trPr>
        <w:tc>
          <w:tcPr>
            <w:tcW w:w="568" w:type="dxa"/>
            <w:tcBorders>
              <w:top w:val="nil"/>
              <w:left w:val="single" w:sz="4" w:space="0" w:color="auto"/>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hint="eastAsia"/>
                <w:color w:val="000000"/>
                <w:kern w:val="0"/>
                <w:sz w:val="20"/>
              </w:rPr>
              <w:t>3</w:t>
            </w:r>
          </w:p>
        </w:tc>
        <w:tc>
          <w:tcPr>
            <w:tcW w:w="709" w:type="dxa"/>
            <w:vMerge/>
            <w:tcBorders>
              <w:top w:val="nil"/>
              <w:left w:val="single" w:sz="4" w:space="0" w:color="auto"/>
              <w:bottom w:val="single" w:sz="4" w:space="0" w:color="000000"/>
              <w:right w:val="single" w:sz="4" w:space="0" w:color="auto"/>
              <w:tl2br w:val="nil"/>
              <w:tr2bl w:val="nil"/>
            </w:tcBorders>
            <w:shd w:val="clear" w:color="auto" w:fill="auto"/>
            <w:noWrap/>
            <w:vAlign w:val="center"/>
          </w:tcPr>
          <w:p w:rsidR="004D14D1" w:rsidRDefault="004D14D1">
            <w:pPr>
              <w:rPr>
                <w:rFonts w:hint="eastAsia"/>
              </w:rPr>
            </w:pPr>
          </w:p>
        </w:tc>
        <w:tc>
          <w:tcPr>
            <w:tcW w:w="708" w:type="dxa"/>
            <w:vMerge/>
            <w:tcBorders>
              <w:top w:val="nil"/>
              <w:left w:val="single" w:sz="4" w:space="0" w:color="auto"/>
              <w:bottom w:val="single" w:sz="4" w:space="0" w:color="000000"/>
              <w:right w:val="single" w:sz="4" w:space="0" w:color="auto"/>
              <w:tl2br w:val="nil"/>
              <w:tr2bl w:val="nil"/>
            </w:tcBorders>
            <w:vAlign w:val="center"/>
          </w:tcPr>
          <w:p w:rsidR="004D14D1" w:rsidRDefault="004D14D1">
            <w:pPr>
              <w:rPr>
                <w:rFonts w:hint="eastAsia"/>
              </w:rPr>
            </w:pPr>
          </w:p>
        </w:tc>
        <w:tc>
          <w:tcPr>
            <w:tcW w:w="709"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left"/>
              <w:rPr>
                <w:rFonts w:ascii="宋体" w:cs="宋体" w:hint="eastAsia"/>
                <w:color w:val="000000"/>
                <w:kern w:val="0"/>
                <w:sz w:val="20"/>
              </w:rPr>
            </w:pPr>
            <w:r>
              <w:rPr>
                <w:rFonts w:ascii="宋体" w:cs="宋体" w:hint="eastAsia"/>
                <w:color w:val="000000"/>
                <w:kern w:val="0"/>
                <w:sz w:val="20"/>
              </w:rPr>
              <w:t>管理资质</w:t>
            </w:r>
          </w:p>
        </w:tc>
        <w:tc>
          <w:tcPr>
            <w:tcW w:w="709" w:type="dxa"/>
            <w:tcBorders>
              <w:top w:val="nil"/>
              <w:left w:val="nil"/>
              <w:bottom w:val="single" w:sz="4" w:space="0" w:color="auto"/>
              <w:right w:val="single" w:sz="4" w:space="0" w:color="auto"/>
              <w:tl2br w:val="nil"/>
              <w:tr2bl w:val="nil"/>
            </w:tcBorders>
            <w:shd w:val="clear" w:color="auto" w:fill="auto"/>
            <w:vAlign w:val="center"/>
          </w:tcPr>
          <w:p w:rsidR="004D14D1" w:rsidRDefault="004F4BA1">
            <w:pPr>
              <w:widowControl/>
              <w:snapToGrid w:val="0"/>
              <w:jc w:val="center"/>
              <w:rPr>
                <w:rFonts w:ascii="宋体" w:cs="宋体" w:hint="eastAsia"/>
                <w:color w:val="000000"/>
                <w:kern w:val="0"/>
                <w:sz w:val="20"/>
              </w:rPr>
            </w:pPr>
            <w:r>
              <w:rPr>
                <w:rFonts w:ascii="宋体" w:cs="宋体"/>
                <w:color w:val="000000"/>
                <w:kern w:val="0"/>
                <w:sz w:val="20"/>
              </w:rPr>
              <w:t>5</w:t>
            </w:r>
          </w:p>
        </w:tc>
        <w:tc>
          <w:tcPr>
            <w:tcW w:w="5245" w:type="dxa"/>
            <w:tcBorders>
              <w:top w:val="nil"/>
              <w:left w:val="nil"/>
              <w:bottom w:val="single" w:sz="4" w:space="0" w:color="auto"/>
              <w:right w:val="single" w:sz="4" w:space="0" w:color="auto"/>
              <w:tl2br w:val="nil"/>
              <w:tr2bl w:val="nil"/>
            </w:tcBorders>
            <w:shd w:val="clear" w:color="auto" w:fill="auto"/>
            <w:vAlign w:val="center"/>
          </w:tcPr>
          <w:p w:rsidR="004D14D1" w:rsidRDefault="004F4BA1">
            <w:pPr>
              <w:widowControl/>
              <w:snapToGrid w:val="0"/>
              <w:jc w:val="left"/>
              <w:rPr>
                <w:rFonts w:ascii="宋体" w:cs="宋体" w:hint="eastAsia"/>
                <w:color w:val="000000"/>
                <w:kern w:val="0"/>
                <w:sz w:val="20"/>
              </w:rPr>
            </w:pPr>
            <w:r>
              <w:rPr>
                <w:rFonts w:ascii="宋体" w:cs="宋体" w:hint="eastAsia"/>
                <w:color w:val="000000"/>
                <w:kern w:val="0"/>
                <w:sz w:val="20"/>
              </w:rPr>
              <w:t>本项满分</w:t>
            </w:r>
            <w:r>
              <w:rPr>
                <w:rFonts w:ascii="宋体" w:cs="宋体"/>
                <w:color w:val="000000"/>
                <w:kern w:val="0"/>
                <w:sz w:val="20"/>
              </w:rPr>
              <w:t>5</w:t>
            </w:r>
            <w:r>
              <w:rPr>
                <w:rFonts w:ascii="宋体" w:cs="宋体" w:hint="eastAsia"/>
                <w:color w:val="000000"/>
                <w:kern w:val="0"/>
                <w:sz w:val="20"/>
              </w:rPr>
              <w:t>分</w:t>
            </w:r>
            <w:r>
              <w:rPr>
                <w:rFonts w:ascii="宋体" w:cs="宋体" w:hint="eastAsia"/>
                <w:color w:val="000000"/>
                <w:kern w:val="0"/>
                <w:sz w:val="20"/>
              </w:rPr>
              <w:br/>
              <w:t>1.有ISO体系相关认证，如：ISO9001（质量管理）/ISO20000（服务管理）/ISO27001（信息安全）/ISO22301（业务连续性），每项有一项认证得0.5分；</w:t>
            </w:r>
            <w:r>
              <w:rPr>
                <w:rFonts w:ascii="宋体" w:cs="宋体" w:hint="eastAsia"/>
                <w:color w:val="000000"/>
                <w:kern w:val="0"/>
                <w:sz w:val="20"/>
              </w:rPr>
              <w:br/>
              <w:t>2.有软件成熟度相关认证，CMMI 3级得</w:t>
            </w:r>
            <w:r>
              <w:rPr>
                <w:rFonts w:ascii="宋体" w:cs="宋体"/>
                <w:color w:val="000000"/>
                <w:kern w:val="0"/>
                <w:sz w:val="20"/>
              </w:rPr>
              <w:t>1</w:t>
            </w:r>
            <w:r>
              <w:rPr>
                <w:rFonts w:ascii="宋体" w:cs="宋体" w:hint="eastAsia"/>
                <w:color w:val="000000"/>
                <w:kern w:val="0"/>
                <w:sz w:val="20"/>
              </w:rPr>
              <w:t>分，CMMI 4级得</w:t>
            </w:r>
            <w:r>
              <w:rPr>
                <w:rFonts w:ascii="宋体" w:cs="宋体"/>
                <w:color w:val="000000"/>
                <w:kern w:val="0"/>
                <w:sz w:val="20"/>
              </w:rPr>
              <w:t>2</w:t>
            </w:r>
            <w:r>
              <w:rPr>
                <w:rFonts w:ascii="宋体" w:cs="宋体" w:hint="eastAsia"/>
                <w:color w:val="000000"/>
                <w:kern w:val="0"/>
                <w:sz w:val="20"/>
              </w:rPr>
              <w:t>分，CMMI 5级得</w:t>
            </w:r>
            <w:r>
              <w:rPr>
                <w:rFonts w:ascii="宋体" w:cs="宋体"/>
                <w:color w:val="000000"/>
                <w:kern w:val="0"/>
                <w:sz w:val="20"/>
              </w:rPr>
              <w:t>3</w:t>
            </w:r>
            <w:r>
              <w:rPr>
                <w:rFonts w:ascii="宋体" w:cs="宋体" w:hint="eastAsia"/>
                <w:color w:val="000000"/>
                <w:kern w:val="0"/>
                <w:sz w:val="20"/>
              </w:rPr>
              <w:t>分</w:t>
            </w:r>
            <w:r>
              <w:rPr>
                <w:rFonts w:ascii="宋体" w:cs="宋体"/>
                <w:color w:val="000000"/>
                <w:kern w:val="0"/>
                <w:sz w:val="20"/>
              </w:rPr>
              <w:t>。</w:t>
            </w:r>
          </w:p>
        </w:tc>
      </w:tr>
      <w:tr w:rsidR="004D14D1">
        <w:trPr>
          <w:trHeight w:val="1237"/>
        </w:trPr>
        <w:tc>
          <w:tcPr>
            <w:tcW w:w="568"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hint="eastAsia"/>
                <w:color w:val="000000"/>
                <w:kern w:val="0"/>
                <w:sz w:val="20"/>
              </w:rPr>
              <w:t>4</w:t>
            </w:r>
          </w:p>
        </w:tc>
        <w:tc>
          <w:tcPr>
            <w:tcW w:w="709" w:type="dxa"/>
            <w:vMerge/>
            <w:tcBorders>
              <w:top w:val="nil"/>
              <w:left w:val="single" w:sz="4" w:space="0" w:color="auto"/>
              <w:bottom w:val="single" w:sz="4" w:space="0" w:color="000000"/>
              <w:right w:val="single" w:sz="4" w:space="0" w:color="auto"/>
              <w:tl2br w:val="nil"/>
              <w:tr2bl w:val="nil"/>
            </w:tcBorders>
            <w:shd w:val="clear" w:color="auto" w:fill="auto"/>
            <w:noWrap/>
            <w:vAlign w:val="center"/>
          </w:tcPr>
          <w:p w:rsidR="004D14D1" w:rsidRDefault="004D14D1">
            <w:pPr>
              <w:rPr>
                <w:rFonts w:hint="eastAsia"/>
              </w:rPr>
            </w:pPr>
          </w:p>
        </w:tc>
        <w:tc>
          <w:tcPr>
            <w:tcW w:w="708" w:type="dxa"/>
            <w:vMerge/>
            <w:tcBorders>
              <w:top w:val="nil"/>
              <w:left w:val="single" w:sz="4" w:space="0" w:color="auto"/>
              <w:bottom w:val="single" w:sz="4" w:space="0" w:color="000000"/>
              <w:right w:val="single" w:sz="4" w:space="0" w:color="auto"/>
              <w:tl2br w:val="nil"/>
              <w:tr2bl w:val="nil"/>
            </w:tcBorders>
            <w:vAlign w:val="center"/>
          </w:tcPr>
          <w:p w:rsidR="004D14D1" w:rsidRDefault="004D14D1">
            <w:pPr>
              <w:rPr>
                <w:rFonts w:hint="eastAsia"/>
              </w:rPr>
            </w:pPr>
          </w:p>
        </w:tc>
        <w:tc>
          <w:tcPr>
            <w:tcW w:w="709"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left"/>
              <w:rPr>
                <w:rFonts w:ascii="宋体" w:cs="宋体" w:hint="eastAsia"/>
                <w:color w:val="000000"/>
                <w:kern w:val="0"/>
                <w:sz w:val="20"/>
              </w:rPr>
            </w:pPr>
            <w:r>
              <w:rPr>
                <w:rFonts w:ascii="宋体" w:cs="宋体" w:hint="eastAsia"/>
                <w:color w:val="000000"/>
                <w:kern w:val="0"/>
                <w:sz w:val="20"/>
              </w:rPr>
              <w:t>实施案例</w:t>
            </w:r>
          </w:p>
        </w:tc>
        <w:tc>
          <w:tcPr>
            <w:tcW w:w="709"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hint="eastAsia"/>
                <w:color w:val="000000"/>
                <w:kern w:val="0"/>
                <w:sz w:val="20"/>
              </w:rPr>
              <w:t>10</w:t>
            </w:r>
          </w:p>
        </w:tc>
        <w:tc>
          <w:tcPr>
            <w:tcW w:w="5245" w:type="dxa"/>
            <w:tcBorders>
              <w:top w:val="nil"/>
              <w:left w:val="nil"/>
              <w:bottom w:val="single" w:sz="4" w:space="0" w:color="auto"/>
              <w:right w:val="single" w:sz="4" w:space="0" w:color="auto"/>
              <w:tl2br w:val="nil"/>
              <w:tr2bl w:val="nil"/>
            </w:tcBorders>
            <w:shd w:val="clear" w:color="auto" w:fill="auto"/>
            <w:vAlign w:val="center"/>
          </w:tcPr>
          <w:p w:rsidR="004D14D1" w:rsidRDefault="004F4BA1">
            <w:pPr>
              <w:widowControl/>
              <w:snapToGrid w:val="0"/>
              <w:jc w:val="left"/>
              <w:rPr>
                <w:rFonts w:ascii="宋体" w:cs="宋体" w:hint="eastAsia"/>
                <w:color w:val="000000"/>
                <w:kern w:val="0"/>
                <w:sz w:val="20"/>
              </w:rPr>
            </w:pPr>
            <w:r>
              <w:rPr>
                <w:rFonts w:ascii="宋体" w:cs="宋体" w:hint="eastAsia"/>
                <w:color w:val="000000"/>
                <w:kern w:val="0"/>
                <w:sz w:val="20"/>
              </w:rPr>
              <w:t>本项满分10分</w:t>
            </w:r>
            <w:r>
              <w:rPr>
                <w:rFonts w:ascii="宋体" w:cs="宋体" w:hint="eastAsia"/>
                <w:color w:val="000000"/>
                <w:kern w:val="0"/>
                <w:sz w:val="20"/>
              </w:rPr>
              <w:br/>
              <w:t>在3个国内金融行业有效案例的基础上，每多一个有效案例得0.5分；每多一个银行同业有效案例得1分；每多一个银行同业国产化有效案例</w:t>
            </w:r>
            <w:r>
              <w:rPr>
                <w:rFonts w:ascii="宋体" w:cs="宋体"/>
                <w:color w:val="000000"/>
                <w:kern w:val="0"/>
                <w:sz w:val="20"/>
              </w:rPr>
              <w:t>，其中全栈国产化</w:t>
            </w:r>
            <w:r>
              <w:rPr>
                <w:rFonts w:ascii="宋体" w:cs="宋体" w:hint="eastAsia"/>
                <w:color w:val="000000"/>
                <w:kern w:val="0"/>
                <w:sz w:val="20"/>
              </w:rPr>
              <w:t>得</w:t>
            </w:r>
            <w:r>
              <w:rPr>
                <w:rFonts w:ascii="宋体" w:cs="宋体"/>
                <w:color w:val="000000"/>
                <w:kern w:val="0"/>
                <w:sz w:val="20"/>
              </w:rPr>
              <w:t>2</w:t>
            </w:r>
            <w:r>
              <w:rPr>
                <w:rFonts w:ascii="宋体" w:cs="宋体" w:hint="eastAsia"/>
                <w:color w:val="000000"/>
                <w:kern w:val="0"/>
                <w:sz w:val="20"/>
              </w:rPr>
              <w:t>分</w:t>
            </w:r>
            <w:r>
              <w:rPr>
                <w:rFonts w:ascii="宋体" w:cs="宋体"/>
                <w:color w:val="000000"/>
                <w:kern w:val="0"/>
                <w:sz w:val="20"/>
              </w:rPr>
              <w:t>，部分国产化得1分</w:t>
            </w:r>
            <w:r>
              <w:rPr>
                <w:rFonts w:ascii="宋体" w:cs="宋体" w:hint="eastAsia"/>
                <w:color w:val="000000"/>
                <w:kern w:val="0"/>
                <w:sz w:val="20"/>
              </w:rPr>
              <w:t>。</w:t>
            </w:r>
          </w:p>
        </w:tc>
      </w:tr>
      <w:tr w:rsidR="004D14D1">
        <w:trPr>
          <w:trHeight w:val="1549"/>
        </w:trPr>
        <w:tc>
          <w:tcPr>
            <w:tcW w:w="568"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hint="eastAsia"/>
                <w:color w:val="000000"/>
                <w:kern w:val="0"/>
                <w:sz w:val="20"/>
              </w:rPr>
              <w:t>5</w:t>
            </w:r>
          </w:p>
        </w:tc>
        <w:tc>
          <w:tcPr>
            <w:tcW w:w="709" w:type="dxa"/>
            <w:vMerge/>
            <w:tcBorders>
              <w:top w:val="nil"/>
              <w:left w:val="single" w:sz="4" w:space="0" w:color="auto"/>
              <w:bottom w:val="single" w:sz="4" w:space="0" w:color="000000"/>
              <w:right w:val="single" w:sz="4" w:space="0" w:color="auto"/>
              <w:tl2br w:val="nil"/>
              <w:tr2bl w:val="nil"/>
            </w:tcBorders>
            <w:shd w:val="clear" w:color="auto" w:fill="auto"/>
            <w:noWrap/>
            <w:vAlign w:val="center"/>
          </w:tcPr>
          <w:p w:rsidR="004D14D1" w:rsidRDefault="004D14D1">
            <w:pPr>
              <w:rPr>
                <w:rFonts w:hint="eastAsia"/>
              </w:rPr>
            </w:pPr>
          </w:p>
        </w:tc>
        <w:tc>
          <w:tcPr>
            <w:tcW w:w="708" w:type="dxa"/>
            <w:vMerge/>
            <w:tcBorders>
              <w:top w:val="nil"/>
              <w:left w:val="single" w:sz="4" w:space="0" w:color="auto"/>
              <w:bottom w:val="single" w:sz="4" w:space="0" w:color="000000"/>
              <w:right w:val="single" w:sz="4" w:space="0" w:color="auto"/>
              <w:tl2br w:val="nil"/>
              <w:tr2bl w:val="nil"/>
            </w:tcBorders>
            <w:vAlign w:val="center"/>
          </w:tcPr>
          <w:p w:rsidR="004D14D1" w:rsidRDefault="004D14D1">
            <w:pPr>
              <w:rPr>
                <w:rFonts w:hint="eastAsia"/>
              </w:rPr>
            </w:pPr>
          </w:p>
        </w:tc>
        <w:tc>
          <w:tcPr>
            <w:tcW w:w="709"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left"/>
              <w:rPr>
                <w:rFonts w:ascii="宋体" w:cs="宋体" w:hint="eastAsia"/>
                <w:color w:val="000000"/>
                <w:kern w:val="0"/>
                <w:sz w:val="20"/>
              </w:rPr>
            </w:pPr>
            <w:r>
              <w:rPr>
                <w:rFonts w:ascii="宋体" w:cs="宋体" w:hint="eastAsia"/>
                <w:color w:val="000000"/>
                <w:kern w:val="0"/>
                <w:sz w:val="20"/>
              </w:rPr>
              <w:t>服务承诺</w:t>
            </w:r>
          </w:p>
        </w:tc>
        <w:tc>
          <w:tcPr>
            <w:tcW w:w="709"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color w:val="000000"/>
                <w:kern w:val="0"/>
                <w:sz w:val="20"/>
              </w:rPr>
              <w:t>3</w:t>
            </w:r>
          </w:p>
        </w:tc>
        <w:tc>
          <w:tcPr>
            <w:tcW w:w="5245" w:type="dxa"/>
            <w:tcBorders>
              <w:top w:val="nil"/>
              <w:left w:val="nil"/>
              <w:bottom w:val="single" w:sz="4" w:space="0" w:color="auto"/>
              <w:right w:val="single" w:sz="4" w:space="0" w:color="auto"/>
              <w:tl2br w:val="nil"/>
              <w:tr2bl w:val="nil"/>
            </w:tcBorders>
            <w:shd w:val="clear" w:color="auto" w:fill="auto"/>
            <w:vAlign w:val="center"/>
          </w:tcPr>
          <w:p w:rsidR="004D14D1" w:rsidRDefault="004F4BA1">
            <w:pPr>
              <w:widowControl/>
              <w:snapToGrid w:val="0"/>
              <w:jc w:val="left"/>
              <w:rPr>
                <w:rFonts w:ascii="宋体" w:cs="宋体" w:hint="eastAsia"/>
                <w:color w:val="000000"/>
                <w:kern w:val="0"/>
                <w:sz w:val="20"/>
              </w:rPr>
            </w:pPr>
            <w:r>
              <w:rPr>
                <w:rFonts w:ascii="宋体" w:cs="宋体" w:hint="eastAsia"/>
                <w:color w:val="000000"/>
                <w:kern w:val="0"/>
                <w:sz w:val="20"/>
              </w:rPr>
              <w:t>本项满分</w:t>
            </w:r>
            <w:r>
              <w:rPr>
                <w:rFonts w:ascii="宋体" w:cs="宋体"/>
                <w:color w:val="000000"/>
                <w:kern w:val="0"/>
                <w:sz w:val="20"/>
              </w:rPr>
              <w:t>3</w:t>
            </w:r>
            <w:r>
              <w:rPr>
                <w:rFonts w:ascii="宋体" w:cs="宋体" w:hint="eastAsia"/>
                <w:color w:val="000000"/>
                <w:kern w:val="0"/>
                <w:sz w:val="20"/>
              </w:rPr>
              <w:t>分</w:t>
            </w:r>
            <w:r>
              <w:rPr>
                <w:rFonts w:ascii="宋体" w:cs="宋体" w:hint="eastAsia"/>
                <w:color w:val="000000"/>
                <w:kern w:val="0"/>
                <w:sz w:val="20"/>
              </w:rPr>
              <w:br/>
              <w:t>本项目最终验收后，维</w:t>
            </w:r>
            <w:r>
              <w:rPr>
                <w:rFonts w:ascii="宋体" w:cs="宋体"/>
                <w:color w:val="000000"/>
                <w:kern w:val="0"/>
                <w:sz w:val="20"/>
              </w:rPr>
              <w:t>护</w:t>
            </w:r>
            <w:r>
              <w:rPr>
                <w:rFonts w:ascii="宋体" w:cs="宋体" w:hint="eastAsia"/>
                <w:color w:val="000000"/>
                <w:kern w:val="0"/>
                <w:sz w:val="20"/>
              </w:rPr>
              <w:t>期至少2年（维护期结束日需延期至到期当年的6月30日或12月31日中较近日期），期满后，每年维护费用不高于合同价的8%。</w:t>
            </w:r>
            <w:r>
              <w:rPr>
                <w:rFonts w:ascii="宋体" w:cs="宋体" w:hint="eastAsia"/>
                <w:color w:val="000000"/>
                <w:kern w:val="0"/>
                <w:sz w:val="20"/>
              </w:rPr>
              <w:br/>
              <w:t>维护期每增加1年得</w:t>
            </w:r>
            <w:r>
              <w:rPr>
                <w:rFonts w:ascii="宋体" w:cs="宋体"/>
                <w:color w:val="000000"/>
                <w:kern w:val="0"/>
                <w:sz w:val="20"/>
              </w:rPr>
              <w:t>1</w:t>
            </w:r>
            <w:r>
              <w:rPr>
                <w:rFonts w:ascii="宋体" w:cs="宋体" w:hint="eastAsia"/>
                <w:color w:val="000000"/>
                <w:kern w:val="0"/>
                <w:sz w:val="20"/>
              </w:rPr>
              <w:t>分</w:t>
            </w:r>
            <w:r>
              <w:rPr>
                <w:rFonts w:ascii="宋体" w:cs="宋体"/>
                <w:color w:val="000000"/>
                <w:kern w:val="0"/>
                <w:sz w:val="20"/>
              </w:rPr>
              <w:t>。</w:t>
            </w:r>
          </w:p>
        </w:tc>
      </w:tr>
      <w:tr w:rsidR="004D14D1">
        <w:trPr>
          <w:trHeight w:val="2406"/>
        </w:trPr>
        <w:tc>
          <w:tcPr>
            <w:tcW w:w="568"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color w:val="000000"/>
                <w:kern w:val="0"/>
                <w:sz w:val="20"/>
              </w:rPr>
              <w:lastRenderedPageBreak/>
              <w:t>6</w:t>
            </w:r>
          </w:p>
        </w:tc>
        <w:tc>
          <w:tcPr>
            <w:tcW w:w="709" w:type="dxa"/>
            <w:vMerge/>
            <w:tcBorders>
              <w:top w:val="nil"/>
              <w:left w:val="single" w:sz="4" w:space="0" w:color="auto"/>
              <w:bottom w:val="single" w:sz="4" w:space="0" w:color="000000"/>
              <w:right w:val="single" w:sz="4" w:space="0" w:color="auto"/>
              <w:tl2br w:val="nil"/>
              <w:tr2bl w:val="nil"/>
            </w:tcBorders>
            <w:shd w:val="clear" w:color="auto" w:fill="auto"/>
            <w:noWrap/>
            <w:vAlign w:val="center"/>
          </w:tcPr>
          <w:p w:rsidR="004D14D1" w:rsidRDefault="004D14D1">
            <w:pPr>
              <w:rPr>
                <w:rFonts w:hint="eastAsia"/>
              </w:rPr>
            </w:pPr>
          </w:p>
        </w:tc>
        <w:tc>
          <w:tcPr>
            <w:tcW w:w="708" w:type="dxa"/>
            <w:vMerge/>
            <w:tcBorders>
              <w:top w:val="nil"/>
              <w:left w:val="single" w:sz="4" w:space="0" w:color="auto"/>
              <w:bottom w:val="single" w:sz="4" w:space="0" w:color="auto"/>
              <w:right w:val="single" w:sz="4" w:space="0" w:color="auto"/>
              <w:tl2br w:val="nil"/>
              <w:tr2bl w:val="nil"/>
            </w:tcBorders>
            <w:vAlign w:val="center"/>
          </w:tcPr>
          <w:p w:rsidR="004D14D1" w:rsidRDefault="004D14D1">
            <w:pPr>
              <w:rPr>
                <w:rFonts w:hint="eastAsia"/>
              </w:rPr>
            </w:pPr>
          </w:p>
        </w:tc>
        <w:tc>
          <w:tcPr>
            <w:tcW w:w="709"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left"/>
              <w:rPr>
                <w:rFonts w:ascii="宋体" w:cs="宋体" w:hint="eastAsia"/>
                <w:color w:val="000000"/>
                <w:kern w:val="0"/>
                <w:sz w:val="20"/>
              </w:rPr>
            </w:pPr>
            <w:r>
              <w:rPr>
                <w:rFonts w:ascii="宋体" w:cs="宋体" w:hint="eastAsia"/>
                <w:color w:val="000000"/>
                <w:kern w:val="0"/>
                <w:sz w:val="20"/>
              </w:rPr>
              <w:t>实施团队要求</w:t>
            </w:r>
          </w:p>
        </w:tc>
        <w:tc>
          <w:tcPr>
            <w:tcW w:w="709"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color w:val="000000"/>
                <w:kern w:val="0"/>
                <w:sz w:val="20"/>
              </w:rPr>
              <w:t>4</w:t>
            </w:r>
          </w:p>
        </w:tc>
        <w:tc>
          <w:tcPr>
            <w:tcW w:w="5245" w:type="dxa"/>
            <w:tcBorders>
              <w:top w:val="nil"/>
              <w:left w:val="nil"/>
              <w:bottom w:val="single" w:sz="4" w:space="0" w:color="auto"/>
              <w:right w:val="single" w:sz="4" w:space="0" w:color="auto"/>
              <w:tl2br w:val="nil"/>
              <w:tr2bl w:val="nil"/>
            </w:tcBorders>
            <w:shd w:val="clear" w:color="auto" w:fill="auto"/>
            <w:vAlign w:val="center"/>
          </w:tcPr>
          <w:p w:rsidR="004D14D1" w:rsidRDefault="004F4BA1">
            <w:pPr>
              <w:snapToGrid w:val="0"/>
              <w:rPr>
                <w:rFonts w:ascii="宋体" w:cs="宋体" w:hint="eastAsia"/>
                <w:color w:val="000000"/>
                <w:kern w:val="0"/>
                <w:sz w:val="20"/>
              </w:rPr>
            </w:pPr>
            <w:r>
              <w:rPr>
                <w:rFonts w:ascii="宋体" w:cs="宋体"/>
                <w:color w:val="000000"/>
                <w:kern w:val="0"/>
                <w:sz w:val="20"/>
              </w:rPr>
              <w:t>本项满分4分</w:t>
            </w:r>
          </w:p>
          <w:p w:rsidR="004D14D1" w:rsidRDefault="004F4BA1">
            <w:pPr>
              <w:snapToGrid w:val="0"/>
              <w:rPr>
                <w:rFonts w:ascii="宋体" w:cs="宋体" w:hint="eastAsia"/>
                <w:color w:val="000000"/>
                <w:kern w:val="0"/>
                <w:sz w:val="20"/>
              </w:rPr>
            </w:pPr>
            <w:r>
              <w:rPr>
                <w:rFonts w:ascii="宋体" w:cs="宋体" w:hint="eastAsia"/>
                <w:color w:val="000000"/>
                <w:kern w:val="0"/>
                <w:sz w:val="20"/>
              </w:rPr>
              <w:t>1.重庆本地有分公司或办事处且重庆本地社保员工超过5人，得</w:t>
            </w:r>
            <w:r>
              <w:rPr>
                <w:rFonts w:ascii="宋体" w:cs="宋体"/>
                <w:color w:val="000000"/>
                <w:kern w:val="0"/>
                <w:sz w:val="20"/>
              </w:rPr>
              <w:t>1</w:t>
            </w:r>
            <w:r>
              <w:rPr>
                <w:rFonts w:ascii="宋体" w:cs="宋体" w:hint="eastAsia"/>
                <w:color w:val="000000"/>
                <w:kern w:val="0"/>
                <w:sz w:val="20"/>
              </w:rPr>
              <w:t>分。</w:t>
            </w:r>
            <w:r>
              <w:rPr>
                <w:rFonts w:ascii="宋体" w:cs="宋体" w:hint="eastAsia"/>
                <w:color w:val="000000"/>
                <w:kern w:val="0"/>
                <w:sz w:val="20"/>
              </w:rPr>
              <w:br/>
              <w:t>2</w:t>
            </w:r>
            <w:r>
              <w:rPr>
                <w:rFonts w:ascii="宋体" w:cs="宋体"/>
                <w:color w:val="000000"/>
                <w:kern w:val="0"/>
                <w:sz w:val="20"/>
              </w:rPr>
              <w:t>.</w:t>
            </w:r>
            <w:r>
              <w:rPr>
                <w:rFonts w:ascii="宋体" w:cs="宋体" w:hint="eastAsia"/>
                <w:color w:val="000000"/>
                <w:kern w:val="0"/>
                <w:sz w:val="20"/>
              </w:rPr>
              <w:t>项目组成员是否在同类型系统</w:t>
            </w:r>
            <w:r>
              <w:rPr>
                <w:rFonts w:ascii="宋体" w:cs="宋体"/>
                <w:color w:val="000000"/>
                <w:kern w:val="0"/>
                <w:sz w:val="20"/>
              </w:rPr>
              <w:t>国产化</w:t>
            </w:r>
            <w:r>
              <w:rPr>
                <w:rFonts w:ascii="宋体" w:cs="宋体" w:hint="eastAsia"/>
                <w:color w:val="000000"/>
                <w:kern w:val="0"/>
                <w:sz w:val="20"/>
              </w:rPr>
              <w:t>方面</w:t>
            </w:r>
            <w:r>
              <w:rPr>
                <w:rFonts w:ascii="宋体" w:cs="宋体"/>
                <w:color w:val="000000"/>
                <w:kern w:val="0"/>
                <w:sz w:val="20"/>
              </w:rPr>
              <w:t>具有</w:t>
            </w:r>
            <w:r>
              <w:rPr>
                <w:rFonts w:ascii="宋体" w:cs="宋体" w:hint="eastAsia"/>
                <w:color w:val="000000"/>
                <w:kern w:val="0"/>
                <w:sz w:val="20"/>
              </w:rPr>
              <w:t>实施经验</w:t>
            </w:r>
            <w:r>
              <w:rPr>
                <w:rFonts w:ascii="宋体" w:cs="宋体"/>
                <w:color w:val="000000"/>
                <w:kern w:val="0"/>
                <w:sz w:val="20"/>
              </w:rPr>
              <w:t>：</w:t>
            </w:r>
          </w:p>
          <w:p w:rsidR="004D14D1" w:rsidRDefault="004F4BA1">
            <w:pPr>
              <w:snapToGrid w:val="0"/>
              <w:ind w:firstLineChars="200" w:firstLine="400"/>
              <w:rPr>
                <w:rFonts w:ascii="宋体" w:cs="宋体" w:hint="eastAsia"/>
                <w:color w:val="000000"/>
                <w:kern w:val="0"/>
                <w:sz w:val="20"/>
              </w:rPr>
            </w:pPr>
            <w:r>
              <w:rPr>
                <w:rFonts w:ascii="宋体" w:cs="宋体" w:hint="eastAsia"/>
                <w:color w:val="000000"/>
                <w:kern w:val="0"/>
                <w:sz w:val="20"/>
              </w:rPr>
              <w:t>5名（含）以上得2分。</w:t>
            </w:r>
          </w:p>
          <w:p w:rsidR="004D14D1" w:rsidRDefault="004F4BA1">
            <w:pPr>
              <w:snapToGrid w:val="0"/>
              <w:ind w:firstLineChars="200" w:firstLine="400"/>
              <w:rPr>
                <w:rFonts w:ascii="宋体" w:cs="宋体" w:hint="eastAsia"/>
                <w:color w:val="000000"/>
                <w:kern w:val="0"/>
                <w:sz w:val="20"/>
              </w:rPr>
            </w:pPr>
            <w:r>
              <w:rPr>
                <w:rFonts w:ascii="宋体" w:cs="宋体" w:hint="eastAsia"/>
                <w:color w:val="000000"/>
                <w:kern w:val="0"/>
                <w:sz w:val="20"/>
              </w:rPr>
              <w:t>3名（含）到5名得1分。</w:t>
            </w:r>
          </w:p>
          <w:p w:rsidR="004D14D1" w:rsidRDefault="004F4BA1">
            <w:pPr>
              <w:snapToGrid w:val="0"/>
              <w:ind w:firstLineChars="200" w:firstLine="400"/>
              <w:rPr>
                <w:rFonts w:ascii="宋体" w:cs="宋体" w:hint="eastAsia"/>
                <w:color w:val="000000"/>
                <w:kern w:val="0"/>
                <w:sz w:val="20"/>
              </w:rPr>
            </w:pPr>
            <w:r>
              <w:rPr>
                <w:rFonts w:ascii="宋体" w:cs="宋体" w:hint="eastAsia"/>
                <w:color w:val="000000"/>
                <w:kern w:val="0"/>
                <w:sz w:val="20"/>
              </w:rPr>
              <w:t>低于3名得0分。</w:t>
            </w:r>
          </w:p>
          <w:p w:rsidR="004D14D1" w:rsidRDefault="004F4BA1">
            <w:pPr>
              <w:widowControl/>
              <w:snapToGrid w:val="0"/>
              <w:jc w:val="left"/>
              <w:rPr>
                <w:rFonts w:ascii="宋体" w:cs="宋体" w:hint="eastAsia"/>
                <w:color w:val="000000"/>
                <w:kern w:val="0"/>
                <w:sz w:val="20"/>
              </w:rPr>
            </w:pPr>
            <w:r>
              <w:rPr>
                <w:rFonts w:ascii="宋体" w:cs="宋体"/>
                <w:color w:val="000000"/>
                <w:kern w:val="0"/>
                <w:sz w:val="20"/>
              </w:rPr>
              <w:t>3</w:t>
            </w:r>
            <w:r>
              <w:rPr>
                <w:rFonts w:ascii="宋体" w:cs="宋体" w:hint="eastAsia"/>
                <w:color w:val="000000"/>
                <w:kern w:val="0"/>
                <w:sz w:val="20"/>
              </w:rPr>
              <w:t>.项目经理具有PMP证书得1分。</w:t>
            </w:r>
          </w:p>
        </w:tc>
      </w:tr>
      <w:tr w:rsidR="004D14D1">
        <w:trPr>
          <w:trHeight w:val="841"/>
        </w:trPr>
        <w:tc>
          <w:tcPr>
            <w:tcW w:w="568"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4D14D1" w:rsidRDefault="004F4BA1">
            <w:pPr>
              <w:snapToGrid w:val="0"/>
              <w:jc w:val="center"/>
              <w:rPr>
                <w:rFonts w:ascii="宋体" w:cs="宋体" w:hint="eastAsia"/>
                <w:color w:val="000000"/>
                <w:kern w:val="0"/>
                <w:sz w:val="20"/>
              </w:rPr>
            </w:pPr>
            <w:r>
              <w:rPr>
                <w:rFonts w:ascii="宋体" w:cs="宋体"/>
                <w:color w:val="000000"/>
                <w:kern w:val="0"/>
                <w:sz w:val="20"/>
              </w:rPr>
              <w:t>7</w:t>
            </w:r>
          </w:p>
        </w:tc>
        <w:tc>
          <w:tcPr>
            <w:tcW w:w="709" w:type="dxa"/>
            <w:vMerge w:val="restart"/>
            <w:tcBorders>
              <w:top w:val="nil"/>
              <w:left w:val="single" w:sz="4" w:space="0" w:color="auto"/>
              <w:bottom w:val="single" w:sz="4" w:space="0" w:color="000000"/>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color w:val="000000"/>
                <w:kern w:val="0"/>
                <w:sz w:val="20"/>
              </w:rPr>
              <w:t>技术评分</w:t>
            </w:r>
          </w:p>
        </w:tc>
        <w:tc>
          <w:tcPr>
            <w:tcW w:w="708" w:type="dxa"/>
            <w:vMerge w:val="restart"/>
            <w:tcBorders>
              <w:top w:val="single" w:sz="4" w:space="0" w:color="auto"/>
              <w:left w:val="single" w:sz="4" w:space="0" w:color="auto"/>
              <w:bottom w:val="single" w:sz="4" w:space="0" w:color="000000"/>
              <w:right w:val="single" w:sz="4" w:space="0" w:color="auto"/>
              <w:tl2br w:val="nil"/>
              <w:tr2bl w:val="nil"/>
            </w:tcBorders>
            <w:vAlign w:val="center"/>
          </w:tcPr>
          <w:p w:rsidR="004D14D1" w:rsidRDefault="004F4BA1">
            <w:pPr>
              <w:widowControl/>
              <w:snapToGrid w:val="0"/>
              <w:jc w:val="center"/>
              <w:rPr>
                <w:rFonts w:ascii="宋体" w:cs="宋体" w:hint="eastAsia"/>
                <w:color w:val="000000"/>
                <w:kern w:val="0"/>
                <w:sz w:val="20"/>
              </w:rPr>
            </w:pPr>
            <w:r>
              <w:rPr>
                <w:rFonts w:ascii="宋体" w:cs="宋体" w:hint="eastAsia"/>
                <w:color w:val="000000"/>
                <w:kern w:val="0"/>
                <w:sz w:val="20"/>
              </w:rPr>
              <w:t>项目实施方案</w:t>
            </w:r>
          </w:p>
        </w:tc>
        <w:tc>
          <w:tcPr>
            <w:tcW w:w="709" w:type="dxa"/>
            <w:tcBorders>
              <w:top w:val="single" w:sz="4" w:space="0" w:color="auto"/>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left"/>
              <w:rPr>
                <w:rFonts w:ascii="宋体" w:cs="宋体" w:hint="eastAsia"/>
                <w:color w:val="000000"/>
                <w:kern w:val="0"/>
                <w:sz w:val="20"/>
              </w:rPr>
            </w:pPr>
            <w:r>
              <w:rPr>
                <w:rFonts w:ascii="宋体" w:cs="宋体" w:hint="eastAsia"/>
                <w:color w:val="000000"/>
                <w:kern w:val="0"/>
                <w:sz w:val="20"/>
              </w:rPr>
              <w:t>需求理解</w:t>
            </w:r>
          </w:p>
        </w:tc>
        <w:tc>
          <w:tcPr>
            <w:tcW w:w="709" w:type="dxa"/>
            <w:tcBorders>
              <w:top w:val="single" w:sz="4" w:space="0" w:color="auto"/>
              <w:left w:val="nil"/>
              <w:bottom w:val="single" w:sz="4" w:space="0" w:color="auto"/>
              <w:right w:val="single" w:sz="4" w:space="0" w:color="auto"/>
              <w:tl2br w:val="nil"/>
              <w:tr2bl w:val="nil"/>
            </w:tcBorders>
            <w:shd w:val="clear" w:color="auto" w:fill="auto"/>
            <w:noWrap/>
            <w:vAlign w:val="center"/>
          </w:tcPr>
          <w:p w:rsidR="004D14D1" w:rsidRDefault="004F4BA1">
            <w:pPr>
              <w:snapToGrid w:val="0"/>
              <w:jc w:val="center"/>
              <w:rPr>
                <w:rFonts w:ascii="宋体" w:cs="宋体" w:hint="eastAsia"/>
                <w:color w:val="000000"/>
                <w:kern w:val="0"/>
                <w:sz w:val="20"/>
              </w:rPr>
            </w:pPr>
            <w:r>
              <w:rPr>
                <w:rFonts w:ascii="宋体" w:cs="宋体" w:hint="eastAsia"/>
                <w:color w:val="000000"/>
                <w:kern w:val="0"/>
                <w:sz w:val="20"/>
              </w:rPr>
              <w:t>5</w:t>
            </w:r>
          </w:p>
        </w:tc>
        <w:tc>
          <w:tcPr>
            <w:tcW w:w="5245" w:type="dxa"/>
            <w:tcBorders>
              <w:top w:val="single" w:sz="4" w:space="0" w:color="auto"/>
              <w:left w:val="nil"/>
              <w:bottom w:val="single" w:sz="4" w:space="0" w:color="auto"/>
              <w:right w:val="single" w:sz="4" w:space="0" w:color="auto"/>
              <w:tl2br w:val="nil"/>
              <w:tr2bl w:val="nil"/>
            </w:tcBorders>
            <w:shd w:val="clear" w:color="auto" w:fill="auto"/>
          </w:tcPr>
          <w:p w:rsidR="004D14D1" w:rsidRDefault="004F4BA1">
            <w:pPr>
              <w:snapToGrid w:val="0"/>
              <w:rPr>
                <w:rFonts w:ascii="宋体" w:cs="宋体" w:hint="eastAsia"/>
                <w:color w:val="000000"/>
                <w:kern w:val="0"/>
                <w:sz w:val="20"/>
              </w:rPr>
            </w:pPr>
            <w:r>
              <w:rPr>
                <w:rFonts w:ascii="宋体" w:cs="宋体" w:hint="eastAsia"/>
                <w:color w:val="000000"/>
                <w:kern w:val="0"/>
                <w:sz w:val="20"/>
              </w:rPr>
              <w:t>1.对整体</w:t>
            </w:r>
            <w:r>
              <w:rPr>
                <w:rFonts w:ascii="宋体" w:cs="宋体"/>
                <w:color w:val="000000"/>
                <w:kern w:val="0"/>
                <w:sz w:val="20"/>
              </w:rPr>
              <w:t>需求</w:t>
            </w:r>
            <w:r>
              <w:rPr>
                <w:rFonts w:ascii="宋体" w:cs="宋体" w:hint="eastAsia"/>
                <w:color w:val="000000"/>
                <w:kern w:val="0"/>
                <w:sz w:val="20"/>
              </w:rPr>
              <w:t>理解深刻</w:t>
            </w:r>
            <w:r>
              <w:rPr>
                <w:rFonts w:ascii="宋体" w:cs="宋体"/>
                <w:color w:val="000000"/>
                <w:kern w:val="0"/>
                <w:sz w:val="20"/>
              </w:rPr>
              <w:t>3</w:t>
            </w:r>
            <w:r>
              <w:rPr>
                <w:rFonts w:ascii="宋体" w:cs="宋体" w:hint="eastAsia"/>
                <w:color w:val="000000"/>
                <w:kern w:val="0"/>
                <w:sz w:val="20"/>
              </w:rPr>
              <w:t>-</w:t>
            </w:r>
            <w:r>
              <w:rPr>
                <w:rFonts w:ascii="宋体" w:cs="宋体"/>
                <w:color w:val="000000"/>
                <w:kern w:val="0"/>
                <w:sz w:val="20"/>
              </w:rPr>
              <w:t>5</w:t>
            </w:r>
            <w:r>
              <w:rPr>
                <w:rFonts w:ascii="宋体" w:cs="宋体" w:hint="eastAsia"/>
                <w:color w:val="000000"/>
                <w:kern w:val="0"/>
                <w:sz w:val="20"/>
              </w:rPr>
              <w:t>分。</w:t>
            </w:r>
          </w:p>
          <w:p w:rsidR="004D14D1" w:rsidRDefault="004F4BA1">
            <w:pPr>
              <w:snapToGrid w:val="0"/>
              <w:rPr>
                <w:rFonts w:ascii="宋体" w:cs="宋体" w:hint="eastAsia"/>
                <w:color w:val="000000"/>
                <w:kern w:val="0"/>
                <w:sz w:val="20"/>
              </w:rPr>
            </w:pPr>
            <w:r>
              <w:rPr>
                <w:rFonts w:ascii="宋体" w:cs="宋体" w:hint="eastAsia"/>
                <w:color w:val="000000"/>
                <w:kern w:val="0"/>
                <w:sz w:val="20"/>
              </w:rPr>
              <w:t>2.对整体</w:t>
            </w:r>
            <w:r>
              <w:rPr>
                <w:rFonts w:ascii="宋体" w:cs="宋体"/>
                <w:color w:val="000000"/>
                <w:kern w:val="0"/>
                <w:sz w:val="20"/>
              </w:rPr>
              <w:t>需求</w:t>
            </w:r>
            <w:r>
              <w:rPr>
                <w:rFonts w:ascii="宋体" w:cs="宋体" w:hint="eastAsia"/>
                <w:color w:val="000000"/>
                <w:kern w:val="0"/>
                <w:sz w:val="20"/>
              </w:rPr>
              <w:t>理解一般0-</w:t>
            </w:r>
            <w:r>
              <w:rPr>
                <w:rFonts w:ascii="宋体" w:cs="宋体"/>
                <w:color w:val="000000"/>
                <w:kern w:val="0"/>
                <w:sz w:val="20"/>
              </w:rPr>
              <w:t>2</w:t>
            </w:r>
            <w:r>
              <w:rPr>
                <w:rFonts w:ascii="宋体" w:cs="宋体" w:hint="eastAsia"/>
                <w:color w:val="000000"/>
                <w:kern w:val="0"/>
                <w:sz w:val="20"/>
              </w:rPr>
              <w:t>分。</w:t>
            </w:r>
          </w:p>
        </w:tc>
      </w:tr>
      <w:tr w:rsidR="004D14D1">
        <w:trPr>
          <w:trHeight w:val="1861"/>
        </w:trPr>
        <w:tc>
          <w:tcPr>
            <w:tcW w:w="568" w:type="dxa"/>
            <w:tcBorders>
              <w:top w:val="nil"/>
              <w:left w:val="single" w:sz="4" w:space="0" w:color="auto"/>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color w:val="000000"/>
                <w:kern w:val="0"/>
                <w:sz w:val="20"/>
              </w:rPr>
              <w:t>8</w:t>
            </w:r>
          </w:p>
        </w:tc>
        <w:tc>
          <w:tcPr>
            <w:tcW w:w="709" w:type="dxa"/>
            <w:vMerge/>
            <w:tcBorders>
              <w:top w:val="nil"/>
              <w:left w:val="single" w:sz="4" w:space="0" w:color="auto"/>
              <w:bottom w:val="single" w:sz="4" w:space="0" w:color="auto"/>
              <w:right w:val="single" w:sz="4" w:space="0" w:color="auto"/>
              <w:tl2br w:val="nil"/>
              <w:tr2bl w:val="nil"/>
            </w:tcBorders>
            <w:vAlign w:val="center"/>
          </w:tcPr>
          <w:p w:rsidR="004D14D1" w:rsidRDefault="004D14D1">
            <w:pPr>
              <w:rPr>
                <w:rFonts w:hint="eastAsia"/>
              </w:rPr>
            </w:pPr>
          </w:p>
        </w:tc>
        <w:tc>
          <w:tcPr>
            <w:tcW w:w="708" w:type="dxa"/>
            <w:vMerge/>
            <w:tcBorders>
              <w:top w:val="single" w:sz="4" w:space="0" w:color="auto"/>
              <w:left w:val="single" w:sz="4" w:space="0" w:color="auto"/>
              <w:bottom w:val="single" w:sz="4" w:space="0" w:color="auto"/>
              <w:right w:val="single" w:sz="4" w:space="0" w:color="auto"/>
              <w:tl2br w:val="nil"/>
              <w:tr2bl w:val="nil"/>
            </w:tcBorders>
            <w:vAlign w:val="center"/>
          </w:tcPr>
          <w:p w:rsidR="004D14D1" w:rsidRDefault="004D14D1">
            <w:pPr>
              <w:rPr>
                <w:rFonts w:hint="eastAsia"/>
              </w:rPr>
            </w:pPr>
          </w:p>
        </w:tc>
        <w:tc>
          <w:tcPr>
            <w:tcW w:w="709"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left"/>
              <w:rPr>
                <w:rFonts w:ascii="宋体" w:cs="宋体" w:hint="eastAsia"/>
                <w:color w:val="000000"/>
                <w:kern w:val="0"/>
                <w:sz w:val="20"/>
              </w:rPr>
            </w:pPr>
            <w:r>
              <w:rPr>
                <w:rFonts w:ascii="宋体" w:cs="宋体" w:hint="eastAsia"/>
                <w:color w:val="000000"/>
                <w:kern w:val="0"/>
                <w:sz w:val="20"/>
              </w:rPr>
              <w:t>实施</w:t>
            </w:r>
            <w:r>
              <w:rPr>
                <w:rFonts w:ascii="宋体" w:cs="宋体"/>
                <w:color w:val="000000"/>
                <w:kern w:val="0"/>
                <w:sz w:val="20"/>
              </w:rPr>
              <w:t>方案</w:t>
            </w:r>
          </w:p>
        </w:tc>
        <w:tc>
          <w:tcPr>
            <w:tcW w:w="709"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snapToGrid w:val="0"/>
              <w:jc w:val="center"/>
              <w:rPr>
                <w:rFonts w:ascii="宋体" w:cs="宋体" w:hint="eastAsia"/>
                <w:color w:val="000000"/>
                <w:kern w:val="0"/>
                <w:sz w:val="20"/>
              </w:rPr>
            </w:pPr>
            <w:r>
              <w:rPr>
                <w:rFonts w:ascii="宋体" w:cs="宋体"/>
                <w:color w:val="000000"/>
                <w:kern w:val="0"/>
                <w:sz w:val="20"/>
              </w:rPr>
              <w:t>7</w:t>
            </w:r>
          </w:p>
        </w:tc>
        <w:tc>
          <w:tcPr>
            <w:tcW w:w="5245" w:type="dxa"/>
            <w:tcBorders>
              <w:top w:val="nil"/>
              <w:left w:val="nil"/>
              <w:bottom w:val="single" w:sz="4" w:space="0" w:color="auto"/>
              <w:right w:val="single" w:sz="4" w:space="0" w:color="auto"/>
              <w:tl2br w:val="nil"/>
              <w:tr2bl w:val="nil"/>
            </w:tcBorders>
            <w:shd w:val="clear" w:color="auto" w:fill="auto"/>
          </w:tcPr>
          <w:p w:rsidR="004D14D1" w:rsidRDefault="004F4BA1">
            <w:pPr>
              <w:snapToGrid w:val="0"/>
              <w:rPr>
                <w:rFonts w:ascii="宋体" w:cs="宋体" w:hint="eastAsia"/>
                <w:color w:val="000000"/>
                <w:kern w:val="0"/>
                <w:sz w:val="20"/>
              </w:rPr>
            </w:pPr>
            <w:r>
              <w:rPr>
                <w:rFonts w:ascii="宋体" w:cs="宋体" w:hint="eastAsia"/>
                <w:color w:val="000000"/>
                <w:kern w:val="0"/>
                <w:sz w:val="20"/>
              </w:rPr>
              <w:t>1.参选人所提供的实施方案完整、详细，实施步骤、计划明确，符合项目建设要求，可行性强 （</w:t>
            </w:r>
            <w:r>
              <w:rPr>
                <w:rFonts w:ascii="宋体" w:cs="宋体"/>
                <w:color w:val="000000"/>
                <w:kern w:val="0"/>
                <w:sz w:val="20"/>
              </w:rPr>
              <w:t>4-7</w:t>
            </w:r>
            <w:r>
              <w:rPr>
                <w:rFonts w:ascii="宋体" w:cs="宋体" w:hint="eastAsia"/>
                <w:color w:val="000000"/>
                <w:kern w:val="0"/>
                <w:sz w:val="20"/>
              </w:rPr>
              <w:t>分）。</w:t>
            </w:r>
          </w:p>
          <w:p w:rsidR="004D14D1" w:rsidRDefault="004F4BA1">
            <w:pPr>
              <w:snapToGrid w:val="0"/>
              <w:rPr>
                <w:rFonts w:ascii="宋体" w:cs="宋体" w:hint="eastAsia"/>
                <w:color w:val="000000"/>
                <w:kern w:val="0"/>
                <w:sz w:val="20"/>
              </w:rPr>
            </w:pPr>
            <w:r>
              <w:rPr>
                <w:rFonts w:ascii="宋体" w:cs="宋体" w:hint="eastAsia"/>
                <w:color w:val="000000"/>
                <w:kern w:val="0"/>
                <w:sz w:val="20"/>
              </w:rPr>
              <w:t>2.参选人所提供的实施方案较完整，实施步骤、计划较明确，基本符合项目建设要求，可行性一般 （1</w:t>
            </w:r>
            <w:r>
              <w:rPr>
                <w:rFonts w:ascii="宋体" w:cs="宋体"/>
                <w:color w:val="000000"/>
                <w:kern w:val="0"/>
                <w:sz w:val="20"/>
              </w:rPr>
              <w:t>-3</w:t>
            </w:r>
            <w:r>
              <w:rPr>
                <w:rFonts w:ascii="宋体" w:cs="宋体" w:hint="eastAsia"/>
                <w:color w:val="000000"/>
                <w:kern w:val="0"/>
                <w:sz w:val="20"/>
              </w:rPr>
              <w:t>分）。</w:t>
            </w:r>
          </w:p>
          <w:p w:rsidR="004D14D1" w:rsidRDefault="004F4BA1">
            <w:pPr>
              <w:snapToGrid w:val="0"/>
              <w:rPr>
                <w:rFonts w:ascii="宋体" w:cs="宋体" w:hint="eastAsia"/>
                <w:color w:val="000000"/>
                <w:kern w:val="0"/>
                <w:sz w:val="20"/>
              </w:rPr>
            </w:pPr>
            <w:r>
              <w:rPr>
                <w:rFonts w:ascii="宋体" w:cs="宋体" w:hint="eastAsia"/>
                <w:color w:val="000000"/>
                <w:kern w:val="0"/>
                <w:sz w:val="20"/>
              </w:rPr>
              <w:t>3.参选人所提供的实施方案不够完整，实施计划不够明确，可行性较差（0分）。</w:t>
            </w:r>
          </w:p>
        </w:tc>
      </w:tr>
      <w:tr w:rsidR="004D14D1">
        <w:trPr>
          <w:trHeight w:val="613"/>
        </w:trPr>
        <w:tc>
          <w:tcPr>
            <w:tcW w:w="568" w:type="dxa"/>
            <w:tcBorders>
              <w:top w:val="nil"/>
              <w:left w:val="single" w:sz="4" w:space="0" w:color="auto"/>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color w:val="000000"/>
                <w:kern w:val="0"/>
                <w:sz w:val="20"/>
              </w:rPr>
              <w:t>9</w:t>
            </w:r>
          </w:p>
        </w:tc>
        <w:tc>
          <w:tcPr>
            <w:tcW w:w="709" w:type="dxa"/>
            <w:vMerge/>
            <w:tcBorders>
              <w:top w:val="nil"/>
              <w:left w:val="single" w:sz="4" w:space="0" w:color="auto"/>
              <w:bottom w:val="single" w:sz="4" w:space="0" w:color="auto"/>
              <w:right w:val="single" w:sz="4" w:space="0" w:color="auto"/>
              <w:tl2br w:val="nil"/>
              <w:tr2bl w:val="nil"/>
            </w:tcBorders>
            <w:vAlign w:val="center"/>
          </w:tcPr>
          <w:p w:rsidR="004D14D1" w:rsidRDefault="004D14D1">
            <w:pPr>
              <w:rPr>
                <w:rFonts w:hint="eastAsia"/>
              </w:rPr>
            </w:pPr>
          </w:p>
        </w:tc>
        <w:tc>
          <w:tcPr>
            <w:tcW w:w="708"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hint="eastAsia"/>
                <w:color w:val="000000"/>
                <w:kern w:val="0"/>
                <w:sz w:val="20"/>
              </w:rPr>
              <w:t>功能满足度</w:t>
            </w:r>
          </w:p>
        </w:tc>
        <w:tc>
          <w:tcPr>
            <w:tcW w:w="709"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left"/>
              <w:rPr>
                <w:rFonts w:ascii="宋体" w:cs="宋体" w:hint="eastAsia"/>
                <w:color w:val="000000"/>
                <w:kern w:val="0"/>
                <w:sz w:val="20"/>
              </w:rPr>
            </w:pPr>
            <w:r>
              <w:rPr>
                <w:rFonts w:ascii="宋体" w:cs="宋体"/>
                <w:color w:val="000000"/>
                <w:kern w:val="0"/>
                <w:sz w:val="20"/>
              </w:rPr>
              <w:t>POC</w:t>
            </w:r>
          </w:p>
        </w:tc>
        <w:tc>
          <w:tcPr>
            <w:tcW w:w="709"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hint="eastAsia"/>
                <w:color w:val="000000"/>
                <w:kern w:val="0"/>
                <w:sz w:val="20"/>
              </w:rPr>
              <w:t>2</w:t>
            </w:r>
            <w:r>
              <w:rPr>
                <w:rFonts w:ascii="宋体" w:cs="宋体"/>
                <w:color w:val="000000"/>
                <w:kern w:val="0"/>
                <w:sz w:val="20"/>
              </w:rPr>
              <w:t>5</w:t>
            </w:r>
          </w:p>
        </w:tc>
        <w:tc>
          <w:tcPr>
            <w:tcW w:w="5245"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left"/>
              <w:rPr>
                <w:rFonts w:ascii="宋体" w:cs="宋体" w:hint="eastAsia"/>
                <w:color w:val="000000"/>
                <w:kern w:val="0"/>
                <w:sz w:val="20"/>
              </w:rPr>
            </w:pPr>
            <w:r>
              <w:rPr>
                <w:rFonts w:ascii="宋体" w:cs="宋体" w:hint="eastAsia"/>
                <w:color w:val="000000"/>
                <w:kern w:val="0"/>
                <w:sz w:val="20"/>
              </w:rPr>
              <w:t>根据POC测试评分表中的得分*0.2</w:t>
            </w:r>
            <w:r>
              <w:rPr>
                <w:rFonts w:ascii="宋体" w:cs="宋体"/>
                <w:color w:val="000000"/>
                <w:kern w:val="0"/>
                <w:sz w:val="20"/>
              </w:rPr>
              <w:t>5</w:t>
            </w:r>
            <w:r>
              <w:rPr>
                <w:rFonts w:ascii="宋体" w:cs="宋体" w:hint="eastAsia"/>
                <w:color w:val="000000"/>
                <w:kern w:val="0"/>
                <w:sz w:val="20"/>
              </w:rPr>
              <w:t>即为本项得分</w:t>
            </w:r>
          </w:p>
          <w:p w:rsidR="004D14D1" w:rsidRDefault="004F4BA1">
            <w:pPr>
              <w:widowControl/>
              <w:snapToGrid w:val="0"/>
              <w:jc w:val="left"/>
              <w:rPr>
                <w:rFonts w:ascii="宋体" w:cs="宋体" w:hint="eastAsia"/>
                <w:color w:val="000000"/>
                <w:kern w:val="0"/>
                <w:sz w:val="20"/>
              </w:rPr>
            </w:pPr>
            <w:r>
              <w:rPr>
                <w:rFonts w:ascii="宋体" w:cs="宋体"/>
                <w:color w:val="000000"/>
                <w:kern w:val="0"/>
                <w:sz w:val="20"/>
              </w:rPr>
              <w:t>注：参选截止日到期后，比选人将统一组织参选人进行POC</w:t>
            </w:r>
          </w:p>
        </w:tc>
      </w:tr>
      <w:tr w:rsidR="004D14D1">
        <w:trPr>
          <w:trHeight w:val="576"/>
        </w:trPr>
        <w:tc>
          <w:tcPr>
            <w:tcW w:w="2694" w:type="dxa"/>
            <w:gridSpan w:val="4"/>
            <w:tcBorders>
              <w:top w:val="single" w:sz="4" w:space="0" w:color="auto"/>
              <w:left w:val="single" w:sz="4" w:space="0" w:color="auto"/>
              <w:bottom w:val="single" w:sz="4" w:space="0" w:color="auto"/>
              <w:right w:val="single" w:sz="4" w:space="0" w:color="000000"/>
              <w:tl2br w:val="nil"/>
              <w:tr2bl w:val="nil"/>
            </w:tcBorders>
            <w:shd w:val="clear" w:color="auto" w:fill="auto"/>
            <w:vAlign w:val="center"/>
          </w:tcPr>
          <w:p w:rsidR="004D14D1" w:rsidRDefault="004F4BA1">
            <w:pPr>
              <w:widowControl/>
              <w:snapToGrid w:val="0"/>
              <w:jc w:val="center"/>
              <w:rPr>
                <w:rFonts w:ascii="宋体" w:cs="宋体" w:hint="eastAsia"/>
                <w:color w:val="000000"/>
                <w:kern w:val="0"/>
                <w:sz w:val="20"/>
              </w:rPr>
            </w:pPr>
            <w:r>
              <w:rPr>
                <w:rFonts w:ascii="宋体" w:cs="宋体" w:hint="eastAsia"/>
                <w:color w:val="000000"/>
                <w:kern w:val="0"/>
                <w:sz w:val="20"/>
              </w:rPr>
              <w:t>合计</w:t>
            </w:r>
          </w:p>
        </w:tc>
        <w:tc>
          <w:tcPr>
            <w:tcW w:w="709" w:type="dxa"/>
            <w:tcBorders>
              <w:top w:val="nil"/>
              <w:left w:val="nil"/>
              <w:bottom w:val="single" w:sz="4" w:space="0" w:color="auto"/>
              <w:right w:val="single" w:sz="4" w:space="0" w:color="auto"/>
              <w:tl2br w:val="nil"/>
              <w:tr2bl w:val="nil"/>
            </w:tcBorders>
            <w:shd w:val="clear" w:color="auto" w:fill="auto"/>
            <w:noWrap/>
            <w:vAlign w:val="center"/>
          </w:tcPr>
          <w:p w:rsidR="004D14D1" w:rsidRDefault="004F4BA1">
            <w:pPr>
              <w:widowControl/>
              <w:snapToGrid w:val="0"/>
              <w:jc w:val="center"/>
              <w:rPr>
                <w:rFonts w:ascii="宋体" w:cs="宋体" w:hint="eastAsia"/>
                <w:color w:val="000000"/>
                <w:kern w:val="0"/>
                <w:sz w:val="20"/>
              </w:rPr>
            </w:pPr>
            <w:r>
              <w:rPr>
                <w:rFonts w:ascii="宋体" w:cs="宋体" w:hint="eastAsia"/>
                <w:color w:val="000000"/>
                <w:kern w:val="0"/>
                <w:sz w:val="20"/>
              </w:rPr>
              <w:t>100</w:t>
            </w:r>
          </w:p>
        </w:tc>
        <w:tc>
          <w:tcPr>
            <w:tcW w:w="5245" w:type="dxa"/>
            <w:tcBorders>
              <w:top w:val="nil"/>
              <w:left w:val="nil"/>
              <w:bottom w:val="single" w:sz="4" w:space="0" w:color="auto"/>
              <w:right w:val="single" w:sz="4" w:space="0" w:color="auto"/>
              <w:tl2br w:val="nil"/>
              <w:tr2bl w:val="nil"/>
            </w:tcBorders>
            <w:shd w:val="clear" w:color="auto" w:fill="auto"/>
            <w:noWrap/>
            <w:vAlign w:val="center"/>
          </w:tcPr>
          <w:p w:rsidR="004D14D1" w:rsidRDefault="004D14D1">
            <w:pPr>
              <w:widowControl/>
              <w:snapToGrid w:val="0"/>
              <w:jc w:val="left"/>
              <w:rPr>
                <w:rFonts w:ascii="宋体" w:cs="宋体" w:hint="eastAsia"/>
                <w:color w:val="000000"/>
                <w:kern w:val="0"/>
                <w:sz w:val="20"/>
              </w:rPr>
            </w:pPr>
          </w:p>
        </w:tc>
      </w:tr>
    </w:tbl>
    <w:p w:rsidR="004D14D1" w:rsidRDefault="004D14D1">
      <w:pPr>
        <w:snapToGrid w:val="0"/>
        <w:spacing w:line="360" w:lineRule="auto"/>
        <w:rPr>
          <w:rFonts w:cs="宋体" w:hint="eastAsia"/>
          <w:b/>
          <w:sz w:val="24"/>
          <w:szCs w:val="24"/>
        </w:rPr>
      </w:pPr>
    </w:p>
    <w:p w:rsidR="004D14D1" w:rsidRDefault="004F4BA1" w:rsidP="002E126C">
      <w:pPr>
        <w:pStyle w:val="2"/>
        <w:snapToGrid w:val="0"/>
        <w:ind w:firstLine="482"/>
        <w:rPr>
          <w:rFonts w:ascii="Times New Roman" w:hAnsi="Times New Roman" w:cs="宋体"/>
          <w:snapToGrid/>
        </w:rPr>
      </w:pPr>
      <w:bookmarkStart w:id="88" w:name="_Toc45204764"/>
      <w:bookmarkStart w:id="89" w:name="_Toc11439"/>
      <w:bookmarkStart w:id="90" w:name="_Toc440628924"/>
      <w:bookmarkStart w:id="91" w:name="_Toc89675157"/>
      <w:bookmarkStart w:id="92" w:name="_Toc275199618"/>
      <w:bookmarkEnd w:id="81"/>
      <w:bookmarkEnd w:id="82"/>
      <w:r>
        <w:rPr>
          <w:rFonts w:ascii="Times New Roman" w:hAnsi="Times New Roman" w:cs="宋体" w:hint="eastAsia"/>
          <w:snapToGrid/>
        </w:rPr>
        <w:t>三、无效</w:t>
      </w:r>
      <w:r>
        <w:rPr>
          <w:rFonts w:ascii="Times New Roman" w:hAnsi="Times New Roman" w:cs="宋体"/>
          <w:snapToGrid/>
        </w:rPr>
        <w:t>参选</w:t>
      </w:r>
      <w:r>
        <w:rPr>
          <w:rFonts w:ascii="Times New Roman" w:hAnsi="Times New Roman" w:cs="宋体" w:hint="eastAsia"/>
          <w:snapToGrid/>
        </w:rPr>
        <w:t>条款</w:t>
      </w:r>
      <w:bookmarkEnd w:id="88"/>
      <w:bookmarkEnd w:id="89"/>
      <w:bookmarkEnd w:id="90"/>
      <w:bookmarkEnd w:id="91"/>
      <w:bookmarkEnd w:id="92"/>
    </w:p>
    <w:p w:rsidR="004D14D1" w:rsidRDefault="004F4BA1">
      <w:pPr>
        <w:snapToGrid w:val="0"/>
        <w:spacing w:line="360" w:lineRule="auto"/>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4D14D1" w:rsidRDefault="004F4BA1">
      <w:pPr>
        <w:pStyle w:val="a7"/>
        <w:numPr>
          <w:ilvl w:val="2"/>
          <w:numId w:val="47"/>
        </w:numPr>
        <w:snapToGrid w:val="0"/>
        <w:spacing w:line="360" w:lineRule="auto"/>
        <w:ind w:left="0" w:firstLineChars="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4D14D1" w:rsidRDefault="004F4BA1">
      <w:pPr>
        <w:pStyle w:val="a7"/>
        <w:numPr>
          <w:ilvl w:val="2"/>
          <w:numId w:val="47"/>
        </w:numPr>
        <w:snapToGrid w:val="0"/>
        <w:spacing w:line="360" w:lineRule="auto"/>
        <w:ind w:left="0" w:firstLineChars="0" w:firstLine="480"/>
        <w:rPr>
          <w:rFonts w:ascii="宋体" w:cs="宋体" w:hint="eastAsia"/>
          <w:snapToGrid w:val="0"/>
          <w:kern w:val="0"/>
          <w:sz w:val="24"/>
          <w:szCs w:val="24"/>
        </w:rPr>
      </w:pPr>
      <w:r>
        <w:rPr>
          <w:rFonts w:ascii="宋体" w:cs="宋体" w:hint="eastAsia"/>
          <w:snapToGrid w:val="0"/>
          <w:kern w:val="0"/>
          <w:sz w:val="24"/>
          <w:szCs w:val="24"/>
        </w:rPr>
        <w:t>参选人未通过资格性检查或参选文件未通过符合性检查的；</w:t>
      </w:r>
    </w:p>
    <w:p w:rsidR="004D14D1" w:rsidRDefault="004F4BA1">
      <w:pPr>
        <w:pStyle w:val="a7"/>
        <w:numPr>
          <w:ilvl w:val="2"/>
          <w:numId w:val="47"/>
        </w:numPr>
        <w:snapToGrid w:val="0"/>
        <w:spacing w:line="360" w:lineRule="auto"/>
        <w:ind w:left="0" w:firstLineChars="0" w:firstLine="480"/>
        <w:rPr>
          <w:rFonts w:ascii="宋体" w:cs="宋体" w:hint="eastAsia"/>
          <w:snapToGrid w:val="0"/>
          <w:kern w:val="0"/>
          <w:sz w:val="24"/>
          <w:szCs w:val="24"/>
        </w:rPr>
      </w:pPr>
      <w:r>
        <w:rPr>
          <w:rFonts w:ascii="宋体" w:cs="宋体" w:hint="eastAsia"/>
          <w:snapToGrid w:val="0"/>
          <w:kern w:val="0"/>
          <w:sz w:val="24"/>
          <w:szCs w:val="24"/>
        </w:rPr>
        <w:t>参选人超出其营业执照或事业单位法人证书上经营范围（业务范围）参选的；</w:t>
      </w:r>
    </w:p>
    <w:p w:rsidR="004D14D1" w:rsidRDefault="004F4BA1">
      <w:pPr>
        <w:pStyle w:val="a7"/>
        <w:numPr>
          <w:ilvl w:val="2"/>
          <w:numId w:val="47"/>
        </w:numPr>
        <w:snapToGrid w:val="0"/>
        <w:spacing w:line="360" w:lineRule="auto"/>
        <w:ind w:left="0" w:firstLineChars="0" w:firstLine="480"/>
        <w:rPr>
          <w:rFonts w:ascii="宋体" w:cs="宋体" w:hint="eastAsia"/>
          <w:snapToGrid w:val="0"/>
          <w:kern w:val="0"/>
          <w:sz w:val="24"/>
          <w:szCs w:val="24"/>
        </w:rPr>
      </w:pPr>
      <w:r>
        <w:rPr>
          <w:rFonts w:ascii="宋体" w:cs="宋体" w:hint="eastAsia"/>
          <w:snapToGrid w:val="0"/>
          <w:kern w:val="0"/>
          <w:sz w:val="24"/>
          <w:szCs w:val="24"/>
        </w:rPr>
        <w:t>单位负责人为同一人或者存在直接控股、管理关系的不同参选人，不得参加同一合同项下的采购活动，上述参选人的参选均无效；</w:t>
      </w:r>
    </w:p>
    <w:p w:rsidR="004D14D1" w:rsidRDefault="004F4BA1">
      <w:pPr>
        <w:pStyle w:val="a7"/>
        <w:numPr>
          <w:ilvl w:val="2"/>
          <w:numId w:val="47"/>
        </w:numPr>
        <w:snapToGrid w:val="0"/>
        <w:spacing w:line="360" w:lineRule="auto"/>
        <w:ind w:left="0" w:firstLineChars="0" w:firstLine="480"/>
        <w:rPr>
          <w:rFonts w:ascii="宋体" w:cs="宋体" w:hint="eastAsia"/>
          <w:snapToGrid w:val="0"/>
          <w:kern w:val="0"/>
          <w:sz w:val="24"/>
          <w:szCs w:val="24"/>
        </w:rPr>
      </w:pPr>
      <w:r>
        <w:rPr>
          <w:rFonts w:ascii="宋体" w:cs="宋体" w:hint="eastAsia"/>
          <w:snapToGrid w:val="0"/>
          <w:kern w:val="0"/>
          <w:sz w:val="24"/>
          <w:szCs w:val="24"/>
        </w:rPr>
        <w:t>同一分包的软件，制造商参与参选，再委托代理商参与参选的；</w:t>
      </w:r>
    </w:p>
    <w:p w:rsidR="004D14D1" w:rsidRDefault="004F4BA1">
      <w:pPr>
        <w:pStyle w:val="a7"/>
        <w:numPr>
          <w:ilvl w:val="2"/>
          <w:numId w:val="47"/>
        </w:numPr>
        <w:snapToGrid w:val="0"/>
        <w:spacing w:line="360" w:lineRule="auto"/>
        <w:ind w:left="0" w:firstLineChars="0" w:firstLine="480"/>
        <w:rPr>
          <w:rFonts w:ascii="宋体" w:cs="宋体" w:hint="eastAsia"/>
          <w:snapToGrid w:val="0"/>
          <w:kern w:val="0"/>
          <w:sz w:val="24"/>
          <w:szCs w:val="24"/>
        </w:rPr>
      </w:pPr>
      <w:r>
        <w:rPr>
          <w:rFonts w:ascii="宋体" w:cs="宋体" w:hint="eastAsia"/>
          <w:snapToGrid w:val="0"/>
          <w:kern w:val="0"/>
          <w:sz w:val="24"/>
          <w:szCs w:val="24"/>
        </w:rPr>
        <w:t>参选文件不满足比选文件第六章参选文件格式中所规定签字、盖章的；</w:t>
      </w:r>
    </w:p>
    <w:p w:rsidR="004D14D1" w:rsidRDefault="004F4BA1">
      <w:pPr>
        <w:pStyle w:val="a7"/>
        <w:numPr>
          <w:ilvl w:val="2"/>
          <w:numId w:val="47"/>
        </w:numPr>
        <w:snapToGrid w:val="0"/>
        <w:spacing w:line="360" w:lineRule="auto"/>
        <w:ind w:left="0" w:firstLineChars="0" w:firstLine="480"/>
        <w:rPr>
          <w:rFonts w:ascii="宋体" w:cs="宋体" w:hint="eastAsia"/>
          <w:snapToGrid w:val="0"/>
          <w:kern w:val="0"/>
          <w:sz w:val="24"/>
          <w:szCs w:val="24"/>
        </w:rPr>
      </w:pPr>
      <w:r>
        <w:rPr>
          <w:rFonts w:ascii="宋体" w:cs="宋体" w:hint="eastAsia"/>
          <w:snapToGrid w:val="0"/>
          <w:kern w:val="0"/>
          <w:sz w:val="24"/>
          <w:szCs w:val="24"/>
        </w:rPr>
        <w:t>参选文件出现多个参选方案或参选报价的；</w:t>
      </w:r>
    </w:p>
    <w:p w:rsidR="004D14D1" w:rsidRDefault="004F4BA1">
      <w:pPr>
        <w:pStyle w:val="a7"/>
        <w:numPr>
          <w:ilvl w:val="2"/>
          <w:numId w:val="47"/>
        </w:numPr>
        <w:snapToGrid w:val="0"/>
        <w:spacing w:line="360" w:lineRule="auto"/>
        <w:ind w:left="0" w:firstLineChars="0" w:firstLine="480"/>
        <w:rPr>
          <w:rFonts w:ascii="宋体" w:cs="宋体" w:hint="eastAsia"/>
          <w:snapToGrid w:val="0"/>
          <w:kern w:val="0"/>
          <w:sz w:val="24"/>
          <w:szCs w:val="24"/>
        </w:rPr>
      </w:pPr>
      <w:r>
        <w:rPr>
          <w:rFonts w:ascii="宋体" w:cs="宋体" w:hint="eastAsia"/>
          <w:snapToGrid w:val="0"/>
          <w:kern w:val="0"/>
          <w:sz w:val="24"/>
          <w:szCs w:val="24"/>
        </w:rPr>
        <w:t>参选报价超出最高限价的；</w:t>
      </w:r>
    </w:p>
    <w:p w:rsidR="004D14D1" w:rsidRDefault="004F4BA1">
      <w:pPr>
        <w:pStyle w:val="a7"/>
        <w:numPr>
          <w:ilvl w:val="2"/>
          <w:numId w:val="47"/>
        </w:numPr>
        <w:snapToGrid w:val="0"/>
        <w:spacing w:line="360" w:lineRule="auto"/>
        <w:ind w:left="0" w:firstLineChars="0" w:firstLine="480"/>
        <w:rPr>
          <w:rFonts w:ascii="宋体" w:cs="宋体" w:hint="eastAsia"/>
          <w:snapToGrid w:val="0"/>
          <w:kern w:val="0"/>
          <w:sz w:val="24"/>
          <w:szCs w:val="24"/>
        </w:rPr>
      </w:pPr>
      <w:r>
        <w:rPr>
          <w:rFonts w:ascii="宋体" w:cs="宋体" w:hint="eastAsia"/>
          <w:snapToGrid w:val="0"/>
          <w:kern w:val="0"/>
          <w:sz w:val="24"/>
          <w:szCs w:val="24"/>
        </w:rPr>
        <w:t>参选文件含有违反国家法律、法规的内容，或附有比选人不能接受的条件的。</w:t>
      </w:r>
    </w:p>
    <w:p w:rsidR="004D14D1" w:rsidRDefault="004F4BA1" w:rsidP="002E126C">
      <w:pPr>
        <w:pStyle w:val="2"/>
        <w:snapToGrid w:val="0"/>
        <w:ind w:firstLine="482"/>
        <w:rPr>
          <w:rFonts w:ascii="Times New Roman" w:hAnsi="Times New Roman" w:cs="宋体"/>
          <w:snapToGrid/>
        </w:rPr>
      </w:pPr>
      <w:bookmarkStart w:id="93" w:name="_Toc12224"/>
      <w:bookmarkStart w:id="94" w:name="_Toc447618249"/>
      <w:bookmarkStart w:id="95" w:name="_Toc89675158"/>
      <w:bookmarkStart w:id="96" w:name="_Toc45204765"/>
      <w:r>
        <w:rPr>
          <w:rFonts w:ascii="Times New Roman" w:hAnsi="Times New Roman" w:cs="宋体" w:hint="eastAsia"/>
          <w:snapToGrid/>
        </w:rPr>
        <w:t>四、废</w:t>
      </w:r>
      <w:r>
        <w:rPr>
          <w:rFonts w:ascii="Times New Roman" w:hAnsi="Times New Roman" w:cs="宋体"/>
          <w:snapToGrid/>
        </w:rPr>
        <w:t>选</w:t>
      </w:r>
      <w:r>
        <w:rPr>
          <w:rFonts w:ascii="Times New Roman" w:hAnsi="Times New Roman" w:cs="宋体" w:hint="eastAsia"/>
          <w:snapToGrid/>
        </w:rPr>
        <w:t>条款</w:t>
      </w:r>
      <w:bookmarkEnd w:id="93"/>
      <w:bookmarkEnd w:id="94"/>
      <w:bookmarkEnd w:id="95"/>
      <w:bookmarkEnd w:id="96"/>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评审时出现以下情况之一的，应予废选：</w:t>
      </w:r>
    </w:p>
    <w:p w:rsidR="004D14D1" w:rsidRDefault="004F4BA1">
      <w:pPr>
        <w:pStyle w:val="a7"/>
        <w:numPr>
          <w:ilvl w:val="2"/>
          <w:numId w:val="48"/>
        </w:numPr>
        <w:snapToGrid w:val="0"/>
        <w:spacing w:line="360" w:lineRule="auto"/>
        <w:ind w:left="0" w:firstLineChars="0" w:firstLine="480"/>
        <w:rPr>
          <w:rFonts w:ascii="宋体" w:hint="eastAsia"/>
          <w:snapToGrid w:val="0"/>
          <w:kern w:val="0"/>
          <w:sz w:val="24"/>
          <w:szCs w:val="24"/>
        </w:rPr>
      </w:pPr>
      <w:r>
        <w:rPr>
          <w:rFonts w:ascii="宋体" w:hint="eastAsia"/>
          <w:snapToGrid w:val="0"/>
          <w:kern w:val="0"/>
          <w:sz w:val="24"/>
          <w:szCs w:val="24"/>
        </w:rPr>
        <w:t>参选人的报价均超出最高限价，比选人不能支付的；</w:t>
      </w:r>
    </w:p>
    <w:p w:rsidR="004D14D1" w:rsidRDefault="004F4BA1">
      <w:pPr>
        <w:pStyle w:val="a7"/>
        <w:numPr>
          <w:ilvl w:val="2"/>
          <w:numId w:val="48"/>
        </w:numPr>
        <w:snapToGrid w:val="0"/>
        <w:spacing w:line="360" w:lineRule="auto"/>
        <w:ind w:left="0" w:firstLineChars="0" w:firstLine="480"/>
        <w:rPr>
          <w:rFonts w:ascii="宋体" w:hint="eastAsia"/>
          <w:snapToGrid w:val="0"/>
          <w:kern w:val="0"/>
          <w:sz w:val="24"/>
          <w:szCs w:val="24"/>
        </w:rPr>
      </w:pPr>
      <w:r>
        <w:rPr>
          <w:rFonts w:ascii="宋体" w:hint="eastAsia"/>
          <w:snapToGrid w:val="0"/>
          <w:kern w:val="0"/>
          <w:sz w:val="24"/>
          <w:szCs w:val="24"/>
        </w:rPr>
        <w:t>出现影响比选公正的违法、违规行为的；</w:t>
      </w:r>
    </w:p>
    <w:p w:rsidR="004D14D1" w:rsidRDefault="004F4BA1">
      <w:pPr>
        <w:pStyle w:val="a7"/>
        <w:numPr>
          <w:ilvl w:val="2"/>
          <w:numId w:val="48"/>
        </w:numPr>
        <w:snapToGrid w:val="0"/>
        <w:spacing w:line="360" w:lineRule="auto"/>
        <w:ind w:left="0" w:firstLineChars="0" w:firstLine="480"/>
        <w:rPr>
          <w:rFonts w:ascii="宋体" w:hint="eastAsia"/>
          <w:snapToGrid w:val="0"/>
          <w:kern w:val="0"/>
          <w:sz w:val="24"/>
          <w:szCs w:val="24"/>
        </w:rPr>
      </w:pPr>
      <w:r>
        <w:rPr>
          <w:rFonts w:ascii="宋体" w:hint="eastAsia"/>
          <w:snapToGrid w:val="0"/>
          <w:kern w:val="0"/>
          <w:sz w:val="24"/>
          <w:szCs w:val="24"/>
        </w:rPr>
        <w:t>因重大变故，比选任务取消的。</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废选后，除比选任务取消情形外，应当重新组织比选。</w:t>
      </w:r>
    </w:p>
    <w:p w:rsidR="004D14D1" w:rsidRDefault="004D14D1">
      <w:pPr>
        <w:spacing w:line="360" w:lineRule="auto"/>
        <w:ind w:firstLineChars="200" w:firstLine="480"/>
        <w:rPr>
          <w:rFonts w:ascii="宋体" w:hint="eastAsia"/>
          <w:snapToGrid w:val="0"/>
          <w:kern w:val="0"/>
          <w:sz w:val="24"/>
          <w:szCs w:val="24"/>
        </w:rPr>
      </w:pPr>
    </w:p>
    <w:p w:rsidR="004D14D1" w:rsidRDefault="004F4BA1">
      <w:pPr>
        <w:pStyle w:val="1"/>
        <w:spacing w:before="0"/>
        <w:ind w:rightChars="0" w:right="0"/>
        <w:rPr>
          <w:rFonts w:hint="eastAsia"/>
        </w:rPr>
      </w:pPr>
      <w:bookmarkStart w:id="97" w:name="_Toc303066033"/>
      <w:bookmarkStart w:id="98" w:name="_Toc89675159"/>
      <w:bookmarkStart w:id="99" w:name="_Toc124761289"/>
      <w:r>
        <w:rPr>
          <w:rFonts w:hint="eastAsia"/>
        </w:rPr>
        <w:t>第六章 参选人须知</w:t>
      </w:r>
      <w:bookmarkEnd w:id="97"/>
      <w:bookmarkEnd w:id="98"/>
      <w:bookmarkEnd w:id="99"/>
    </w:p>
    <w:p w:rsidR="004D14D1" w:rsidRDefault="004F4BA1" w:rsidP="002E126C">
      <w:pPr>
        <w:snapToGrid w:val="0"/>
        <w:spacing w:line="360" w:lineRule="auto"/>
        <w:ind w:firstLineChars="200" w:firstLine="482"/>
        <w:jc w:val="left"/>
        <w:outlineLvl w:val="1"/>
        <w:rPr>
          <w:rFonts w:ascii="宋体" w:hint="eastAsia"/>
          <w:b/>
          <w:snapToGrid w:val="0"/>
          <w:kern w:val="0"/>
          <w:sz w:val="24"/>
          <w:szCs w:val="24"/>
        </w:rPr>
      </w:pPr>
      <w:bookmarkStart w:id="100" w:name="_Toc89675160"/>
      <w:r>
        <w:rPr>
          <w:rFonts w:ascii="宋体" w:hint="eastAsia"/>
          <w:b/>
          <w:snapToGrid w:val="0"/>
          <w:kern w:val="0"/>
          <w:sz w:val="24"/>
          <w:szCs w:val="24"/>
        </w:rPr>
        <w:t>一、</w:t>
      </w:r>
      <w:r>
        <w:rPr>
          <w:rFonts w:ascii="宋体"/>
          <w:b/>
          <w:snapToGrid w:val="0"/>
          <w:kern w:val="0"/>
          <w:sz w:val="24"/>
          <w:szCs w:val="24"/>
        </w:rPr>
        <w:t>参选</w:t>
      </w:r>
      <w:r>
        <w:rPr>
          <w:rFonts w:ascii="宋体" w:hint="eastAsia"/>
          <w:b/>
          <w:snapToGrid w:val="0"/>
          <w:kern w:val="0"/>
          <w:sz w:val="24"/>
          <w:szCs w:val="24"/>
        </w:rPr>
        <w:t>费用</w:t>
      </w:r>
      <w:bookmarkEnd w:id="100"/>
    </w:p>
    <w:p w:rsidR="004D14D1" w:rsidRDefault="004F4BA1">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人参与本比选项目时，一切与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4D14D1" w:rsidRDefault="004F4BA1" w:rsidP="002E126C">
      <w:pPr>
        <w:snapToGrid w:val="0"/>
        <w:spacing w:line="360" w:lineRule="auto"/>
        <w:ind w:firstLineChars="200" w:firstLine="482"/>
        <w:jc w:val="left"/>
        <w:outlineLvl w:val="1"/>
        <w:rPr>
          <w:rFonts w:ascii="宋体" w:hint="eastAsia"/>
          <w:b/>
          <w:snapToGrid w:val="0"/>
          <w:kern w:val="0"/>
          <w:sz w:val="24"/>
          <w:szCs w:val="24"/>
        </w:rPr>
      </w:pPr>
      <w:bookmarkStart w:id="101" w:name="_Toc89675161"/>
      <w:r>
        <w:rPr>
          <w:rFonts w:ascii="宋体" w:hint="eastAsia"/>
          <w:b/>
          <w:snapToGrid w:val="0"/>
          <w:kern w:val="0"/>
          <w:sz w:val="24"/>
          <w:szCs w:val="24"/>
        </w:rPr>
        <w:t>二、</w:t>
      </w:r>
      <w:r>
        <w:rPr>
          <w:rFonts w:ascii="宋体"/>
          <w:b/>
          <w:snapToGrid w:val="0"/>
          <w:kern w:val="0"/>
          <w:sz w:val="24"/>
          <w:szCs w:val="24"/>
        </w:rPr>
        <w:t>参选</w:t>
      </w:r>
      <w:r>
        <w:rPr>
          <w:rFonts w:ascii="宋体" w:hint="eastAsia"/>
          <w:b/>
          <w:snapToGrid w:val="0"/>
          <w:kern w:val="0"/>
          <w:sz w:val="24"/>
          <w:szCs w:val="24"/>
        </w:rPr>
        <w:t>人</w:t>
      </w:r>
      <w:bookmarkEnd w:id="101"/>
    </w:p>
    <w:p w:rsidR="004D14D1" w:rsidRDefault="004F4BA1">
      <w:pPr>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（一）</w:t>
      </w: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人条件</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人资格条件，并对比选文件作出实质性响应。</w:t>
      </w:r>
    </w:p>
    <w:p w:rsidR="004D14D1" w:rsidRDefault="004F4BA1">
      <w:pPr>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（二）</w:t>
      </w:r>
      <w:r>
        <w:rPr>
          <w:rFonts w:ascii="宋体" w:cs="Cambria" w:hint="eastAsia"/>
          <w:snapToGrid w:val="0"/>
          <w:kern w:val="0"/>
          <w:sz w:val="24"/>
          <w:szCs w:val="24"/>
        </w:rPr>
        <w:t>参选</w:t>
      </w:r>
      <w:r>
        <w:rPr>
          <w:rFonts w:ascii="宋体" w:hint="eastAsia"/>
          <w:snapToGrid w:val="0"/>
          <w:kern w:val="0"/>
          <w:sz w:val="24"/>
          <w:szCs w:val="24"/>
        </w:rPr>
        <w:t>人的风险</w:t>
      </w:r>
    </w:p>
    <w:p w:rsidR="004D14D1" w:rsidRDefault="004F4BA1">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4D14D1" w:rsidRDefault="004F4BA1" w:rsidP="002E126C">
      <w:pPr>
        <w:snapToGrid w:val="0"/>
        <w:spacing w:line="360" w:lineRule="auto"/>
        <w:ind w:firstLineChars="200" w:firstLine="482"/>
        <w:jc w:val="left"/>
        <w:outlineLvl w:val="1"/>
        <w:rPr>
          <w:rFonts w:ascii="宋体" w:hint="eastAsia"/>
          <w:b/>
          <w:snapToGrid w:val="0"/>
          <w:kern w:val="0"/>
          <w:sz w:val="24"/>
          <w:szCs w:val="24"/>
        </w:rPr>
      </w:pPr>
      <w:bookmarkStart w:id="102" w:name="_Toc89675162"/>
      <w:r>
        <w:rPr>
          <w:rFonts w:ascii="宋体" w:hint="eastAsia"/>
          <w:b/>
          <w:snapToGrid w:val="0"/>
          <w:kern w:val="0"/>
          <w:sz w:val="24"/>
          <w:szCs w:val="24"/>
        </w:rPr>
        <w:t>三、比选文件</w:t>
      </w:r>
      <w:bookmarkEnd w:id="102"/>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4D14D1" w:rsidRDefault="004F4BA1">
      <w:pPr>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（一）</w:t>
      </w:r>
      <w:r>
        <w:rPr>
          <w:rFonts w:ascii="宋体" w:hint="eastAsia"/>
          <w:snapToGrid w:val="0"/>
          <w:kern w:val="0"/>
          <w:sz w:val="24"/>
          <w:szCs w:val="24"/>
        </w:rPr>
        <w:t>本行对比选文件所作的一切有效的书面通知、修改及补充，都是比选文件不可分割的部分。</w:t>
      </w:r>
    </w:p>
    <w:p w:rsidR="004D14D1" w:rsidRDefault="004F4BA1">
      <w:pPr>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（二）</w:t>
      </w:r>
      <w:r>
        <w:rPr>
          <w:rFonts w:ascii="宋体" w:cs="Cambria" w:hint="eastAsia"/>
          <w:snapToGrid w:val="0"/>
          <w:kern w:val="0"/>
          <w:sz w:val="24"/>
          <w:szCs w:val="24"/>
        </w:rPr>
        <w:t>参选</w:t>
      </w:r>
      <w:r>
        <w:rPr>
          <w:rFonts w:ascii="宋体" w:hint="eastAsia"/>
          <w:snapToGrid w:val="0"/>
          <w:kern w:val="0"/>
          <w:sz w:val="24"/>
          <w:szCs w:val="24"/>
        </w:rPr>
        <w:t>人对比选文件如有异议，应在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4D14D1" w:rsidRDefault="004F4BA1">
      <w:pPr>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（三）</w:t>
      </w:r>
      <w:r>
        <w:rPr>
          <w:rFonts w:ascii="宋体" w:cs="Cambria" w:hint="eastAsia"/>
          <w:snapToGrid w:val="0"/>
          <w:kern w:val="0"/>
          <w:sz w:val="24"/>
          <w:szCs w:val="24"/>
        </w:rPr>
        <w:t>参选</w:t>
      </w:r>
      <w:r>
        <w:rPr>
          <w:rFonts w:ascii="宋体" w:hint="eastAsia"/>
          <w:snapToGrid w:val="0"/>
          <w:kern w:val="0"/>
          <w:sz w:val="24"/>
          <w:szCs w:val="24"/>
        </w:rPr>
        <w:t>人对比选文件有异议的，应在规定时间内提出，否则视同认可比选文件所有要求。逾期提出异议的，本行不予受理。</w:t>
      </w:r>
    </w:p>
    <w:p w:rsidR="004D14D1" w:rsidRDefault="004F4BA1" w:rsidP="002E126C">
      <w:pPr>
        <w:snapToGrid w:val="0"/>
        <w:spacing w:line="360" w:lineRule="auto"/>
        <w:ind w:firstLineChars="200" w:firstLine="482"/>
        <w:jc w:val="left"/>
        <w:outlineLvl w:val="1"/>
        <w:rPr>
          <w:rFonts w:ascii="宋体" w:hint="eastAsia"/>
          <w:b/>
          <w:snapToGrid w:val="0"/>
          <w:kern w:val="0"/>
          <w:sz w:val="24"/>
          <w:szCs w:val="24"/>
        </w:rPr>
      </w:pPr>
      <w:bookmarkStart w:id="103" w:name="_Toc89675163"/>
      <w:r>
        <w:rPr>
          <w:rFonts w:ascii="宋体" w:hint="eastAsia"/>
          <w:b/>
          <w:snapToGrid w:val="0"/>
          <w:kern w:val="0"/>
          <w:sz w:val="24"/>
          <w:szCs w:val="24"/>
        </w:rPr>
        <w:t>四、</w:t>
      </w:r>
      <w:r>
        <w:rPr>
          <w:rFonts w:ascii="宋体"/>
          <w:b/>
          <w:snapToGrid w:val="0"/>
          <w:kern w:val="0"/>
          <w:sz w:val="24"/>
          <w:szCs w:val="24"/>
        </w:rPr>
        <w:t>参选</w:t>
      </w:r>
      <w:bookmarkEnd w:id="103"/>
    </w:p>
    <w:p w:rsidR="004D14D1" w:rsidRDefault="004F4BA1">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人应当按照比选文件的要求编制</w:t>
      </w:r>
      <w:r>
        <w:rPr>
          <w:rFonts w:ascii="宋体" w:cs="Cambria"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（一）</w:t>
      </w:r>
      <w:r>
        <w:rPr>
          <w:rFonts w:ascii="宋体" w:cs="Cambria" w:hint="eastAsia"/>
          <w:snapToGrid w:val="0"/>
          <w:kern w:val="0"/>
          <w:sz w:val="24"/>
          <w:szCs w:val="24"/>
        </w:rPr>
        <w:t>参选</w:t>
      </w:r>
      <w:r>
        <w:rPr>
          <w:rFonts w:ascii="宋体" w:hint="eastAsia"/>
          <w:snapToGrid w:val="0"/>
          <w:kern w:val="0"/>
          <w:sz w:val="24"/>
          <w:szCs w:val="24"/>
        </w:rPr>
        <w:t>文件组成</w:t>
      </w:r>
    </w:p>
    <w:p w:rsidR="004D14D1" w:rsidRDefault="004F4BA1">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人应按照第七章“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（二）联合</w:t>
      </w:r>
      <w:r>
        <w:rPr>
          <w:rFonts w:ascii="宋体" w:cs="Cambria" w:hint="eastAsia"/>
          <w:snapToGrid w:val="0"/>
          <w:kern w:val="0"/>
          <w:sz w:val="24"/>
          <w:szCs w:val="24"/>
        </w:rPr>
        <w:t>参选</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本比选项目不接受联合</w:t>
      </w:r>
      <w:r>
        <w:rPr>
          <w:rFonts w:ascii="宋体" w:cs="Cambria" w:hint="eastAsia"/>
          <w:snapToGrid w:val="0"/>
          <w:kern w:val="0"/>
          <w:sz w:val="24"/>
          <w:szCs w:val="24"/>
        </w:rPr>
        <w:t>参选</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Cambria" w:hint="eastAsia"/>
          <w:snapToGrid w:val="0"/>
          <w:kern w:val="0"/>
          <w:sz w:val="24"/>
          <w:szCs w:val="24"/>
        </w:rPr>
        <w:t>参选</w:t>
      </w:r>
      <w:r>
        <w:rPr>
          <w:rFonts w:ascii="宋体" w:hint="eastAsia"/>
          <w:snapToGrid w:val="0"/>
          <w:kern w:val="0"/>
          <w:sz w:val="24"/>
          <w:szCs w:val="24"/>
        </w:rPr>
        <w:t>有效期</w:t>
      </w:r>
    </w:p>
    <w:p w:rsidR="004D14D1" w:rsidRDefault="004F4BA1">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截止日期后90天内。</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w:t>
      </w:r>
      <w:r>
        <w:rPr>
          <w:rFonts w:ascii="宋体" w:cs="Cambria" w:hint="eastAsia"/>
          <w:snapToGrid w:val="0"/>
          <w:kern w:val="0"/>
          <w:sz w:val="24"/>
          <w:szCs w:val="24"/>
        </w:rPr>
        <w:t>参选</w:t>
      </w:r>
      <w:r>
        <w:rPr>
          <w:rFonts w:ascii="宋体" w:hint="eastAsia"/>
          <w:snapToGrid w:val="0"/>
          <w:kern w:val="0"/>
          <w:sz w:val="24"/>
          <w:szCs w:val="24"/>
        </w:rPr>
        <w:t>保证金</w:t>
      </w:r>
    </w:p>
    <w:p w:rsidR="004D14D1" w:rsidRDefault="004F4BA1">
      <w:pPr>
        <w:pStyle w:val="a7"/>
        <w:numPr>
          <w:ilvl w:val="1"/>
          <w:numId w:val="49"/>
        </w:numPr>
        <w:snapToGrid w:val="0"/>
        <w:spacing w:line="360" w:lineRule="auto"/>
        <w:ind w:left="0" w:firstLineChars="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Cambria" w:hint="eastAsia"/>
          <w:snapToGrid w:val="0"/>
          <w:kern w:val="0"/>
          <w:sz w:val="24"/>
          <w:szCs w:val="24"/>
        </w:rPr>
        <w:t>参选</w:t>
      </w:r>
      <w:r>
        <w:rPr>
          <w:rFonts w:ascii="宋体" w:hint="eastAsia"/>
          <w:snapToGrid w:val="0"/>
          <w:kern w:val="0"/>
          <w:sz w:val="24"/>
          <w:szCs w:val="24"/>
        </w:rPr>
        <w:t>保证金。</w:t>
      </w:r>
    </w:p>
    <w:p w:rsidR="004D14D1" w:rsidRDefault="004F4BA1">
      <w:pPr>
        <w:pStyle w:val="a7"/>
        <w:numPr>
          <w:ilvl w:val="1"/>
          <w:numId w:val="49"/>
        </w:numPr>
        <w:snapToGrid w:val="0"/>
        <w:spacing w:line="360" w:lineRule="auto"/>
        <w:ind w:left="0" w:firstLineChars="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4D14D1" w:rsidRDefault="004F4BA1">
      <w:pPr>
        <w:pStyle w:val="a7"/>
        <w:numPr>
          <w:ilvl w:val="1"/>
          <w:numId w:val="49"/>
        </w:numPr>
        <w:snapToGrid w:val="0"/>
        <w:spacing w:line="360" w:lineRule="auto"/>
        <w:ind w:left="0" w:firstLineChars="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保证金的有效期限在</w:t>
      </w:r>
      <w:r>
        <w:rPr>
          <w:rFonts w:ascii="宋体" w:cs="Cambria" w:hint="eastAsia"/>
          <w:snapToGrid w:val="0"/>
          <w:kern w:val="0"/>
          <w:sz w:val="24"/>
          <w:szCs w:val="24"/>
        </w:rPr>
        <w:t>参选</w:t>
      </w:r>
      <w:r>
        <w:rPr>
          <w:rFonts w:ascii="宋体" w:hint="eastAsia"/>
          <w:snapToGrid w:val="0"/>
          <w:kern w:val="0"/>
          <w:sz w:val="24"/>
          <w:szCs w:val="24"/>
        </w:rPr>
        <w:t>有效期过后30天内继续有效。</w:t>
      </w:r>
    </w:p>
    <w:p w:rsidR="004D14D1" w:rsidRDefault="004F4BA1">
      <w:pPr>
        <w:pStyle w:val="a7"/>
        <w:numPr>
          <w:ilvl w:val="1"/>
          <w:numId w:val="49"/>
        </w:numPr>
        <w:snapToGrid w:val="0"/>
        <w:spacing w:line="360" w:lineRule="auto"/>
        <w:ind w:left="0" w:firstLineChars="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保证金币种应与</w:t>
      </w:r>
      <w:r>
        <w:rPr>
          <w:rFonts w:ascii="宋体" w:cs="Cambria" w:hint="eastAsia"/>
          <w:snapToGrid w:val="0"/>
          <w:kern w:val="0"/>
          <w:sz w:val="24"/>
          <w:szCs w:val="24"/>
        </w:rPr>
        <w:t>参选</w:t>
      </w:r>
      <w:r>
        <w:rPr>
          <w:rFonts w:ascii="宋体" w:hint="eastAsia"/>
          <w:snapToGrid w:val="0"/>
          <w:kern w:val="0"/>
          <w:sz w:val="24"/>
          <w:szCs w:val="24"/>
        </w:rPr>
        <w:t>报价币种相同。</w:t>
      </w:r>
    </w:p>
    <w:p w:rsidR="004D14D1" w:rsidRDefault="004F4BA1">
      <w:pPr>
        <w:pStyle w:val="a7"/>
        <w:numPr>
          <w:ilvl w:val="1"/>
          <w:numId w:val="49"/>
        </w:numPr>
        <w:snapToGrid w:val="0"/>
        <w:spacing w:line="360" w:lineRule="auto"/>
        <w:ind w:left="0" w:firstLineChars="0" w:firstLine="480"/>
        <w:rPr>
          <w:rFonts w:ascii="宋体" w:hint="eastAsia"/>
          <w:snapToGrid w:val="0"/>
          <w:kern w:val="0"/>
          <w:sz w:val="24"/>
          <w:szCs w:val="24"/>
        </w:rPr>
      </w:pPr>
      <w:r>
        <w:rPr>
          <w:rFonts w:ascii="宋体" w:hint="eastAsia"/>
          <w:snapToGrid w:val="0"/>
          <w:kern w:val="0"/>
          <w:sz w:val="24"/>
          <w:szCs w:val="24"/>
        </w:rPr>
        <w:t>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4D14D1" w:rsidRDefault="004F4BA1">
      <w:pPr>
        <w:pStyle w:val="a7"/>
        <w:numPr>
          <w:ilvl w:val="1"/>
          <w:numId w:val="49"/>
        </w:numPr>
        <w:snapToGrid w:val="0"/>
        <w:spacing w:line="360" w:lineRule="auto"/>
        <w:ind w:left="0" w:firstLineChars="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过程中弄虚作假，提供虚假材料的；</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（3）中选人无正当理由不与比选人签订合同的；</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（4）中选人将中选项目转让给他人或者在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（5）中选人拒绝履行合同义务的；</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（6）其他严重扰乱比选程序的；</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4D14D1" w:rsidRDefault="004F4BA1">
      <w:pPr>
        <w:pStyle w:val="a7"/>
        <w:numPr>
          <w:ilvl w:val="1"/>
          <w:numId w:val="50"/>
        </w:numPr>
        <w:snapToGrid w:val="0"/>
        <w:spacing w:line="360" w:lineRule="auto"/>
        <w:ind w:left="0" w:firstLineChars="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4D14D1" w:rsidRDefault="004F4BA1">
      <w:pPr>
        <w:pStyle w:val="a7"/>
        <w:numPr>
          <w:ilvl w:val="1"/>
          <w:numId w:val="50"/>
        </w:numPr>
        <w:snapToGrid w:val="0"/>
        <w:spacing w:line="360" w:lineRule="auto"/>
        <w:ind w:left="0" w:firstLineChars="0" w:firstLine="480"/>
        <w:rPr>
          <w:rFonts w:ascii="宋体" w:cs="Cambria" w:hint="eastAsia"/>
          <w:snapToGrid w:val="0"/>
          <w:kern w:val="0"/>
          <w:sz w:val="24"/>
          <w:szCs w:val="24"/>
        </w:rPr>
      </w:pPr>
      <w:r>
        <w:rPr>
          <w:rFonts w:ascii="宋体" w:cs="Cambria" w:hint="eastAsia"/>
          <w:snapToGrid w:val="0"/>
          <w:kern w:val="0"/>
          <w:sz w:val="24"/>
          <w:szCs w:val="24"/>
        </w:rPr>
        <w:t>参选文件正本中，每一页均应由参选人加盖公章，其中规定格式的文件应当按要求签名和加盖参选人公章。</w:t>
      </w:r>
    </w:p>
    <w:p w:rsidR="004D14D1" w:rsidRDefault="004F4BA1">
      <w:pPr>
        <w:pStyle w:val="a7"/>
        <w:numPr>
          <w:ilvl w:val="1"/>
          <w:numId w:val="50"/>
        </w:numPr>
        <w:snapToGrid w:val="0"/>
        <w:spacing w:line="360" w:lineRule="auto"/>
        <w:ind w:left="0" w:firstLineChars="0" w:firstLine="480"/>
        <w:rPr>
          <w:rFonts w:ascii="宋体" w:cs="Cambria" w:hint="eastAsia"/>
          <w:snapToGrid w:val="0"/>
          <w:kern w:val="0"/>
          <w:sz w:val="24"/>
          <w:szCs w:val="24"/>
        </w:rPr>
      </w:pPr>
      <w:r>
        <w:rPr>
          <w:rFonts w:ascii="宋体" w:cs="Cambria" w:hint="eastAsia"/>
          <w:snapToGrid w:val="0"/>
          <w:kern w:val="0"/>
          <w:sz w:val="24"/>
          <w:szCs w:val="24"/>
        </w:rPr>
        <w:t>若参选人对参选文件的错处作必要修改，则应在修改处加盖参选人公章</w:t>
      </w:r>
      <w:r>
        <w:rPr>
          <w:rFonts w:ascii="宋体" w:cs="Cambria" w:hint="eastAsia"/>
          <w:snapToGrid w:val="0"/>
          <w:kern w:val="0"/>
          <w:sz w:val="24"/>
          <w:szCs w:val="24"/>
        </w:rPr>
        <w:lastRenderedPageBreak/>
        <w:t>或由法人或法人授权代表签字确认。</w:t>
      </w:r>
    </w:p>
    <w:p w:rsidR="004D14D1" w:rsidRDefault="004F4BA1">
      <w:pPr>
        <w:pStyle w:val="a7"/>
        <w:numPr>
          <w:ilvl w:val="1"/>
          <w:numId w:val="50"/>
        </w:numPr>
        <w:snapToGrid w:val="0"/>
        <w:spacing w:line="360" w:lineRule="auto"/>
        <w:ind w:left="0" w:firstLineChars="0" w:firstLine="480"/>
        <w:rPr>
          <w:rFonts w:ascii="宋体" w:cs="Cambria" w:hint="eastAsia"/>
          <w:snapToGrid w:val="0"/>
          <w:kern w:val="0"/>
          <w:sz w:val="24"/>
          <w:szCs w:val="24"/>
        </w:rPr>
      </w:pPr>
      <w:r>
        <w:rPr>
          <w:rFonts w:ascii="宋体" w:cs="Cambria" w:hint="eastAsia"/>
          <w:snapToGrid w:val="0"/>
          <w:kern w:val="0"/>
          <w:sz w:val="24"/>
          <w:szCs w:val="24"/>
        </w:rPr>
        <w:t>电报、电话、传真形式的参选文件概不接受。</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Cambria" w:hint="eastAsia"/>
          <w:snapToGrid w:val="0"/>
          <w:kern w:val="0"/>
          <w:sz w:val="24"/>
          <w:szCs w:val="24"/>
        </w:rPr>
        <w:t>参选</w:t>
      </w:r>
      <w:r>
        <w:rPr>
          <w:rFonts w:ascii="宋体" w:hint="eastAsia"/>
          <w:snapToGrid w:val="0"/>
          <w:kern w:val="0"/>
          <w:sz w:val="24"/>
          <w:szCs w:val="24"/>
        </w:rPr>
        <w:t>报价</w:t>
      </w:r>
    </w:p>
    <w:p w:rsidR="004D14D1" w:rsidRDefault="004F4BA1">
      <w:pPr>
        <w:pStyle w:val="a7"/>
        <w:numPr>
          <w:ilvl w:val="1"/>
          <w:numId w:val="51"/>
        </w:numPr>
        <w:snapToGrid w:val="0"/>
        <w:spacing w:line="360" w:lineRule="auto"/>
        <w:ind w:firstLineChars="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4D14D1" w:rsidRDefault="004F4BA1">
      <w:pPr>
        <w:pStyle w:val="a7"/>
        <w:numPr>
          <w:ilvl w:val="1"/>
          <w:numId w:val="51"/>
        </w:numPr>
        <w:snapToGrid w:val="0"/>
        <w:spacing w:line="360" w:lineRule="auto"/>
        <w:ind w:firstLineChars="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4D14D1" w:rsidRDefault="004F4BA1">
      <w:pPr>
        <w:pStyle w:val="a7"/>
        <w:numPr>
          <w:ilvl w:val="1"/>
          <w:numId w:val="51"/>
        </w:numPr>
        <w:snapToGrid w:val="0"/>
        <w:spacing w:line="360" w:lineRule="auto"/>
        <w:ind w:firstLineChars="0"/>
        <w:rPr>
          <w:rFonts w:ascii="宋体" w:hint="eastAsia"/>
          <w:snapToGrid w:val="0"/>
          <w:kern w:val="0"/>
          <w:sz w:val="24"/>
          <w:szCs w:val="24"/>
        </w:rPr>
      </w:pPr>
      <w:r>
        <w:rPr>
          <w:rFonts w:ascii="宋体" w:hint="eastAsia"/>
          <w:snapToGrid w:val="0"/>
          <w:kern w:val="0"/>
          <w:sz w:val="24"/>
          <w:szCs w:val="24"/>
        </w:rPr>
        <w:t>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（七）修正错误</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文件出现计算或表达上的错误，修正错误的原则如下：</w:t>
      </w:r>
    </w:p>
    <w:p w:rsidR="004D14D1" w:rsidRDefault="004F4BA1">
      <w:pPr>
        <w:pStyle w:val="a7"/>
        <w:numPr>
          <w:ilvl w:val="1"/>
          <w:numId w:val="52"/>
        </w:numPr>
        <w:snapToGrid w:val="0"/>
        <w:spacing w:line="360" w:lineRule="auto"/>
        <w:ind w:firstLineChars="0"/>
        <w:rPr>
          <w:rFonts w:ascii="宋体" w:hint="eastAsia"/>
          <w:snapToGrid w:val="0"/>
          <w:kern w:val="0"/>
          <w:sz w:val="24"/>
          <w:szCs w:val="24"/>
        </w:rPr>
      </w:pPr>
      <w:r>
        <w:rPr>
          <w:rFonts w:ascii="宋体" w:hint="eastAsia"/>
          <w:snapToGrid w:val="0"/>
          <w:kern w:val="0"/>
          <w:sz w:val="24"/>
          <w:szCs w:val="24"/>
        </w:rPr>
        <w:t>报价一览表总价与</w:t>
      </w:r>
      <w:r>
        <w:rPr>
          <w:rFonts w:ascii="宋体" w:cs="Cambria" w:hint="eastAsia"/>
          <w:snapToGrid w:val="0"/>
          <w:kern w:val="0"/>
          <w:sz w:val="24"/>
          <w:szCs w:val="24"/>
        </w:rPr>
        <w:t>参选</w:t>
      </w:r>
      <w:r>
        <w:rPr>
          <w:rFonts w:ascii="宋体" w:hint="eastAsia"/>
          <w:snapToGrid w:val="0"/>
          <w:kern w:val="0"/>
          <w:sz w:val="24"/>
          <w:szCs w:val="24"/>
        </w:rPr>
        <w:t>报价明细表汇总数不一致的，以报价一览表为准；</w:t>
      </w:r>
    </w:p>
    <w:p w:rsidR="004D14D1" w:rsidRDefault="004F4BA1">
      <w:pPr>
        <w:pStyle w:val="a7"/>
        <w:numPr>
          <w:ilvl w:val="1"/>
          <w:numId w:val="52"/>
        </w:numPr>
        <w:snapToGrid w:val="0"/>
        <w:spacing w:line="360" w:lineRule="auto"/>
        <w:ind w:firstLineChars="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4D14D1" w:rsidRDefault="004F4BA1">
      <w:pPr>
        <w:pStyle w:val="a7"/>
        <w:numPr>
          <w:ilvl w:val="1"/>
          <w:numId w:val="52"/>
        </w:numPr>
        <w:snapToGrid w:val="0"/>
        <w:spacing w:line="360" w:lineRule="auto"/>
        <w:ind w:firstLineChars="0"/>
        <w:rPr>
          <w:rFonts w:ascii="宋体" w:hint="eastAsia"/>
          <w:snapToGrid w:val="0"/>
          <w:kern w:val="0"/>
          <w:sz w:val="24"/>
          <w:szCs w:val="24"/>
        </w:rPr>
      </w:pPr>
      <w:r>
        <w:rPr>
          <w:rFonts w:ascii="宋体" w:hint="eastAsia"/>
          <w:snapToGrid w:val="0"/>
          <w:kern w:val="0"/>
          <w:sz w:val="24"/>
          <w:szCs w:val="24"/>
        </w:rPr>
        <w:t>总价金额与按单价汇总金额不一致的，以单价金额计算结果为准；</w:t>
      </w:r>
    </w:p>
    <w:p w:rsidR="004D14D1" w:rsidRDefault="004F4BA1">
      <w:pPr>
        <w:pStyle w:val="a7"/>
        <w:numPr>
          <w:ilvl w:val="1"/>
          <w:numId w:val="52"/>
        </w:numPr>
        <w:snapToGrid w:val="0"/>
        <w:spacing w:line="360" w:lineRule="auto"/>
        <w:ind w:firstLineChars="0"/>
        <w:rPr>
          <w:rFonts w:ascii="宋体" w:hint="eastAsia"/>
          <w:snapToGrid w:val="0"/>
          <w:kern w:val="0"/>
          <w:sz w:val="24"/>
          <w:szCs w:val="24"/>
        </w:rPr>
      </w:pPr>
      <w:r>
        <w:rPr>
          <w:rFonts w:ascii="宋体" w:hint="eastAsia"/>
          <w:snapToGrid w:val="0"/>
          <w:kern w:val="0"/>
          <w:sz w:val="24"/>
          <w:szCs w:val="24"/>
        </w:rPr>
        <w:t>单价金额小数点有明显错位的，应以总价为准，并修正单价；</w:t>
      </w:r>
    </w:p>
    <w:p w:rsidR="004D14D1" w:rsidRDefault="004F4BA1">
      <w:pPr>
        <w:pStyle w:val="a7"/>
        <w:numPr>
          <w:ilvl w:val="1"/>
          <w:numId w:val="52"/>
        </w:numPr>
        <w:snapToGrid w:val="0"/>
        <w:spacing w:line="360" w:lineRule="auto"/>
        <w:ind w:firstLineChars="0"/>
        <w:rPr>
          <w:rFonts w:ascii="宋体" w:hint="eastAsia"/>
          <w:snapToGrid w:val="0"/>
          <w:kern w:val="0"/>
          <w:sz w:val="24"/>
          <w:szCs w:val="24"/>
        </w:rPr>
      </w:pPr>
      <w:r>
        <w:rPr>
          <w:rFonts w:ascii="宋体" w:hint="eastAsia"/>
          <w:snapToGrid w:val="0"/>
          <w:kern w:val="0"/>
          <w:sz w:val="24"/>
          <w:szCs w:val="24"/>
        </w:rPr>
        <w:t>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4D14D1" w:rsidRDefault="004F4BA1">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文件的密封与标记。</w:t>
      </w:r>
      <w:r>
        <w:rPr>
          <w:rFonts w:ascii="宋体" w:cs="Cambria"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人名称地址、“正本”、“副本”字样及“不准提前启封”字样。信封的封口须加盖</w:t>
      </w:r>
      <w:r>
        <w:rPr>
          <w:rFonts w:ascii="宋体" w:cs="Cambria" w:hint="eastAsia"/>
          <w:snapToGrid w:val="0"/>
          <w:kern w:val="0"/>
          <w:sz w:val="24"/>
          <w:szCs w:val="24"/>
        </w:rPr>
        <w:t>参选</w:t>
      </w:r>
      <w:r>
        <w:rPr>
          <w:rFonts w:ascii="宋体" w:hint="eastAsia"/>
          <w:snapToGrid w:val="0"/>
          <w:kern w:val="0"/>
          <w:sz w:val="24"/>
          <w:szCs w:val="24"/>
        </w:rPr>
        <w:t>人公章或授权代表签字。</w:t>
      </w:r>
    </w:p>
    <w:p w:rsidR="004D14D1" w:rsidRDefault="004F4BA1">
      <w:pPr>
        <w:autoSpaceDE w:val="0"/>
        <w:autoSpaceDN w:val="0"/>
        <w:snapToGrid w:val="0"/>
        <w:spacing w:line="360" w:lineRule="auto"/>
        <w:ind w:firstLineChars="200" w:firstLine="480"/>
        <w:jc w:val="left"/>
        <w:rPr>
          <w:rFonts w:ascii="宋体" w:hint="eastAsia"/>
          <w:snapToGrid w:val="0"/>
          <w:kern w:val="0"/>
          <w:sz w:val="24"/>
          <w:szCs w:val="24"/>
        </w:rPr>
      </w:pPr>
      <w:r>
        <w:rPr>
          <w:rFonts w:ascii="宋体" w:cs="Cambria" w:hint="eastAsia"/>
          <w:color w:val="000000"/>
          <w:sz w:val="24"/>
          <w:szCs w:val="24"/>
        </w:rPr>
        <w:t>如果未按上述规定进行密封和标记，则其</w:t>
      </w:r>
      <w:r>
        <w:rPr>
          <w:rFonts w:ascii="宋体" w:cs="Cambria" w:hint="eastAsia"/>
          <w:snapToGrid w:val="0"/>
          <w:kern w:val="0"/>
          <w:sz w:val="24"/>
          <w:szCs w:val="24"/>
        </w:rPr>
        <w:t>参选</w:t>
      </w:r>
      <w:r>
        <w:rPr>
          <w:rFonts w:ascii="宋体" w:cs="Cambria" w:hint="eastAsia"/>
          <w:color w:val="000000"/>
          <w:sz w:val="24"/>
          <w:szCs w:val="24"/>
        </w:rPr>
        <w:t>将作为无效</w:t>
      </w:r>
      <w:r>
        <w:rPr>
          <w:rFonts w:ascii="宋体" w:cs="Cambria" w:hint="eastAsia"/>
          <w:snapToGrid w:val="0"/>
          <w:kern w:val="0"/>
          <w:sz w:val="24"/>
          <w:szCs w:val="24"/>
        </w:rPr>
        <w:t>参选</w:t>
      </w:r>
      <w:r>
        <w:rPr>
          <w:rFonts w:ascii="宋体" w:cs="Cambria" w:hint="eastAsia"/>
          <w:color w:val="000000"/>
          <w:sz w:val="24"/>
          <w:szCs w:val="24"/>
        </w:rPr>
        <w:t>处理。</w:t>
      </w:r>
    </w:p>
    <w:p w:rsidR="004D14D1" w:rsidRDefault="004F4BA1" w:rsidP="002E126C">
      <w:pPr>
        <w:snapToGrid w:val="0"/>
        <w:spacing w:line="360" w:lineRule="auto"/>
        <w:ind w:firstLineChars="200" w:firstLine="482"/>
        <w:jc w:val="left"/>
        <w:outlineLvl w:val="1"/>
        <w:rPr>
          <w:rFonts w:ascii="宋体" w:hint="eastAsia"/>
          <w:b/>
          <w:snapToGrid w:val="0"/>
          <w:kern w:val="0"/>
          <w:sz w:val="24"/>
          <w:szCs w:val="24"/>
        </w:rPr>
      </w:pPr>
      <w:bookmarkStart w:id="104" w:name="_Toc89675164"/>
      <w:r>
        <w:rPr>
          <w:rFonts w:ascii="宋体" w:hint="eastAsia"/>
          <w:b/>
          <w:snapToGrid w:val="0"/>
          <w:kern w:val="0"/>
          <w:sz w:val="24"/>
          <w:szCs w:val="24"/>
        </w:rPr>
        <w:t>五、开</w:t>
      </w:r>
      <w:bookmarkEnd w:id="104"/>
      <w:r>
        <w:rPr>
          <w:rFonts w:ascii="宋体" w:hint="eastAsia"/>
          <w:b/>
          <w:snapToGrid w:val="0"/>
          <w:kern w:val="0"/>
          <w:sz w:val="24"/>
          <w:szCs w:val="24"/>
        </w:rPr>
        <w:t>标</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开标由比选人物资采购管理委员会组织按照本行相关开标流程开标。</w:t>
      </w:r>
    </w:p>
    <w:p w:rsidR="004D14D1" w:rsidRDefault="004F4BA1" w:rsidP="002E126C">
      <w:pPr>
        <w:snapToGrid w:val="0"/>
        <w:spacing w:line="360" w:lineRule="auto"/>
        <w:ind w:firstLineChars="200" w:firstLine="482"/>
        <w:jc w:val="left"/>
        <w:outlineLvl w:val="1"/>
        <w:rPr>
          <w:rFonts w:ascii="宋体" w:hint="eastAsia"/>
          <w:b/>
          <w:snapToGrid w:val="0"/>
          <w:kern w:val="0"/>
          <w:sz w:val="24"/>
          <w:szCs w:val="24"/>
        </w:rPr>
      </w:pPr>
      <w:bookmarkStart w:id="105" w:name="_Toc89675165"/>
      <w:r>
        <w:rPr>
          <w:rFonts w:ascii="宋体" w:hint="eastAsia"/>
          <w:b/>
          <w:snapToGrid w:val="0"/>
          <w:kern w:val="0"/>
          <w:sz w:val="24"/>
          <w:szCs w:val="24"/>
        </w:rPr>
        <w:t>六、评</w:t>
      </w:r>
      <w:r>
        <w:rPr>
          <w:rFonts w:ascii="宋体"/>
          <w:b/>
          <w:snapToGrid w:val="0"/>
          <w:kern w:val="0"/>
          <w:sz w:val="24"/>
          <w:szCs w:val="24"/>
        </w:rPr>
        <w:t>选</w:t>
      </w:r>
      <w:bookmarkEnd w:id="105"/>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见第</w:t>
      </w:r>
      <w:bookmarkStart w:id="106" w:name="_Hlk59456309"/>
      <w:r>
        <w:rPr>
          <w:rFonts w:ascii="宋体" w:hint="eastAsia"/>
          <w:snapToGrid w:val="0"/>
          <w:kern w:val="0"/>
          <w:sz w:val="24"/>
          <w:szCs w:val="24"/>
        </w:rPr>
        <w:t>五</w:t>
      </w:r>
      <w:bookmarkEnd w:id="106"/>
      <w:r>
        <w:rPr>
          <w:rFonts w:ascii="宋体" w:hint="eastAsia"/>
          <w:snapToGrid w:val="0"/>
          <w:kern w:val="0"/>
          <w:sz w:val="24"/>
          <w:szCs w:val="24"/>
        </w:rPr>
        <w:t>章内容。</w:t>
      </w:r>
    </w:p>
    <w:p w:rsidR="004D14D1" w:rsidRDefault="004F4BA1" w:rsidP="002E126C">
      <w:pPr>
        <w:snapToGrid w:val="0"/>
        <w:spacing w:line="360" w:lineRule="auto"/>
        <w:ind w:firstLineChars="200" w:firstLine="482"/>
        <w:jc w:val="left"/>
        <w:outlineLvl w:val="1"/>
        <w:rPr>
          <w:rFonts w:ascii="宋体" w:hint="eastAsia"/>
          <w:b/>
          <w:snapToGrid w:val="0"/>
          <w:kern w:val="0"/>
          <w:sz w:val="24"/>
          <w:szCs w:val="24"/>
        </w:rPr>
      </w:pPr>
      <w:bookmarkStart w:id="107" w:name="_Toc89675166"/>
      <w:r>
        <w:rPr>
          <w:rFonts w:ascii="宋体" w:hint="eastAsia"/>
          <w:b/>
          <w:snapToGrid w:val="0"/>
          <w:kern w:val="0"/>
          <w:sz w:val="24"/>
          <w:szCs w:val="24"/>
        </w:rPr>
        <w:t>七、定</w:t>
      </w:r>
      <w:r>
        <w:rPr>
          <w:rFonts w:ascii="宋体"/>
          <w:b/>
          <w:snapToGrid w:val="0"/>
          <w:kern w:val="0"/>
          <w:sz w:val="24"/>
          <w:szCs w:val="24"/>
        </w:rPr>
        <w:t>选</w:t>
      </w:r>
      <w:bookmarkEnd w:id="107"/>
    </w:p>
    <w:p w:rsidR="004D14D1" w:rsidRDefault="004F4BA1">
      <w:pPr>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（一）</w:t>
      </w:r>
      <w:r>
        <w:rPr>
          <w:rFonts w:ascii="宋体" w:hint="eastAsia"/>
          <w:snapToGrid w:val="0"/>
          <w:kern w:val="0"/>
          <w:sz w:val="24"/>
          <w:szCs w:val="24"/>
        </w:rPr>
        <w:t>定选原则</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4D14D1" w:rsidRDefault="004F4BA1">
      <w:pPr>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lastRenderedPageBreak/>
        <w:t>（二）</w:t>
      </w:r>
      <w:r>
        <w:rPr>
          <w:rFonts w:ascii="宋体" w:hint="eastAsia"/>
          <w:snapToGrid w:val="0"/>
          <w:kern w:val="0"/>
          <w:sz w:val="24"/>
          <w:szCs w:val="24"/>
        </w:rPr>
        <w:t>不承诺最低价格中选。</w:t>
      </w:r>
    </w:p>
    <w:p w:rsidR="004D14D1" w:rsidRDefault="004F4BA1">
      <w:pPr>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（三）</w:t>
      </w:r>
      <w:r>
        <w:rPr>
          <w:rFonts w:ascii="宋体" w:hint="eastAsia"/>
          <w:snapToGrid w:val="0"/>
          <w:kern w:val="0"/>
          <w:sz w:val="24"/>
          <w:szCs w:val="24"/>
        </w:rPr>
        <w:t>若中选人参选材料出现造假、不实等与实际查询结果不符或无故弃选的情况，比选人有权选择重新比选或顺延下一中选候选人，由此带来的损失比选人有权通过没收参选保证金等方式进行追溯。</w:t>
      </w:r>
    </w:p>
    <w:p w:rsidR="004D14D1" w:rsidRDefault="004F4BA1" w:rsidP="002E126C">
      <w:pPr>
        <w:snapToGrid w:val="0"/>
        <w:spacing w:line="360" w:lineRule="auto"/>
        <w:ind w:firstLineChars="200" w:firstLine="482"/>
        <w:jc w:val="left"/>
        <w:outlineLvl w:val="1"/>
        <w:rPr>
          <w:rFonts w:ascii="宋体" w:hint="eastAsia"/>
          <w:b/>
          <w:snapToGrid w:val="0"/>
          <w:kern w:val="0"/>
          <w:sz w:val="24"/>
          <w:szCs w:val="24"/>
        </w:rPr>
      </w:pPr>
      <w:bookmarkStart w:id="108" w:name="_Toc12245"/>
      <w:bookmarkStart w:id="109" w:name="_Toc89675168"/>
      <w:r>
        <w:rPr>
          <w:rFonts w:ascii="宋体" w:hint="eastAsia"/>
          <w:b/>
          <w:snapToGrid w:val="0"/>
          <w:kern w:val="0"/>
          <w:sz w:val="24"/>
          <w:szCs w:val="24"/>
        </w:rPr>
        <w:t>八、签订合同</w:t>
      </w:r>
      <w:bookmarkEnd w:id="108"/>
      <w:bookmarkEnd w:id="109"/>
    </w:p>
    <w:p w:rsidR="004D14D1" w:rsidRDefault="004F4BA1">
      <w:pPr>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（一）</w:t>
      </w:r>
      <w:r>
        <w:rPr>
          <w:rFonts w:ascii="宋体" w:hint="eastAsia"/>
          <w:snapToGrid w:val="0"/>
          <w:kern w:val="0"/>
          <w:sz w:val="24"/>
          <w:szCs w:val="24"/>
        </w:rPr>
        <w:t>比选人指定的使用单位将在自中选通知发出之日起，依据比选文件和中选人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文件的约定，按照比选人内部流程与中选人签订书面合同。所签订的合同不得对比选文件和中选人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4D14D1" w:rsidRDefault="004F4BA1">
      <w:pPr>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（二）</w:t>
      </w:r>
      <w:r>
        <w:rPr>
          <w:rFonts w:ascii="宋体" w:hint="eastAsia"/>
          <w:snapToGrid w:val="0"/>
          <w:kern w:val="0"/>
          <w:sz w:val="24"/>
          <w:szCs w:val="24"/>
        </w:rPr>
        <w:t>比选文件、中选人的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4D14D1" w:rsidRDefault="004F4BA1">
      <w:pPr>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（三）</w:t>
      </w:r>
      <w:r>
        <w:rPr>
          <w:rFonts w:ascii="宋体" w:hint="eastAsia"/>
          <w:snapToGrid w:val="0"/>
          <w:kern w:val="0"/>
          <w:sz w:val="24"/>
          <w:szCs w:val="24"/>
        </w:rPr>
        <w:t>合同生效条款由供需双方约定，法律、行政法规规定应当办理批准、登记等手续后生效的合同，依照其规定。</w:t>
      </w:r>
    </w:p>
    <w:p w:rsidR="004D14D1" w:rsidRDefault="004F4BA1">
      <w:pPr>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（四）</w:t>
      </w:r>
      <w:r>
        <w:rPr>
          <w:rFonts w:ascii="宋体" w:hint="eastAsia"/>
          <w:snapToGrid w:val="0"/>
          <w:kern w:val="0"/>
          <w:sz w:val="24"/>
          <w:szCs w:val="24"/>
        </w:rPr>
        <w:t>签订合同后，若中选人无法按要求履约，比选人可以废除中选人资格，并可选择按照中选候选人顺位与第二候选人签订合同。</w:t>
      </w:r>
    </w:p>
    <w:p w:rsidR="004D14D1" w:rsidRDefault="004F4BA1" w:rsidP="002E126C">
      <w:pPr>
        <w:pStyle w:val="2"/>
        <w:snapToGrid w:val="0"/>
        <w:ind w:firstLine="482"/>
        <w:rPr>
          <w:rFonts w:cs="Cambria" w:hint="eastAsia"/>
          <w:bCs w:val="0"/>
          <w:snapToGrid/>
        </w:rPr>
      </w:pPr>
      <w:r>
        <w:rPr>
          <w:rFonts w:cs="Cambria" w:hint="eastAsia"/>
          <w:bCs w:val="0"/>
          <w:snapToGrid/>
        </w:rPr>
        <w:t>九、纪律与要求</w:t>
      </w:r>
    </w:p>
    <w:p w:rsidR="004D14D1" w:rsidRDefault="004F4BA1">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4D14D1" w:rsidRDefault="004F4BA1">
      <w:pPr>
        <w:snapToGrid w:val="0"/>
        <w:spacing w:line="360" w:lineRule="auto"/>
        <w:ind w:firstLineChars="200" w:firstLine="480"/>
        <w:rPr>
          <w:rFonts w:ascii="宋体" w:cs="Cambria" w:hint="eastAsia"/>
          <w:snapToGrid w:val="0"/>
          <w:kern w:val="0"/>
          <w:sz w:val="24"/>
          <w:szCs w:val="24"/>
        </w:rPr>
      </w:pPr>
      <w:r>
        <w:rPr>
          <w:rFonts w:ascii="宋体" w:cs="Cambria"/>
          <w:snapToGrid w:val="0"/>
          <w:kern w:val="0"/>
          <w:sz w:val="24"/>
          <w:szCs w:val="24"/>
        </w:rPr>
        <w:t>（一）</w:t>
      </w:r>
      <w:r>
        <w:rPr>
          <w:rFonts w:ascii="宋体" w:cs="Cambria" w:hint="eastAsia"/>
          <w:snapToGrid w:val="0"/>
          <w:kern w:val="0"/>
          <w:sz w:val="24"/>
          <w:szCs w:val="24"/>
        </w:rPr>
        <w:t>有下列情形之一的，属于参选人相互串通参选：</w:t>
      </w:r>
    </w:p>
    <w:p w:rsidR="004D14D1" w:rsidRDefault="004F4BA1">
      <w:pPr>
        <w:pStyle w:val="a7"/>
        <w:numPr>
          <w:ilvl w:val="1"/>
          <w:numId w:val="53"/>
        </w:numPr>
        <w:snapToGrid w:val="0"/>
        <w:spacing w:line="360" w:lineRule="auto"/>
        <w:ind w:left="0" w:firstLineChars="0" w:firstLine="480"/>
        <w:rPr>
          <w:rFonts w:ascii="宋体" w:cs="Cambria" w:hint="eastAsia"/>
          <w:snapToGrid w:val="0"/>
          <w:kern w:val="0"/>
          <w:sz w:val="24"/>
          <w:szCs w:val="24"/>
        </w:rPr>
      </w:pPr>
      <w:r>
        <w:rPr>
          <w:rFonts w:ascii="宋体" w:cs="Cambria" w:hint="eastAsia"/>
          <w:snapToGrid w:val="0"/>
          <w:kern w:val="0"/>
          <w:sz w:val="24"/>
          <w:szCs w:val="24"/>
        </w:rPr>
        <w:t>参选人之间协商参选报价等参选文件的实质性内容；</w:t>
      </w:r>
    </w:p>
    <w:p w:rsidR="004D14D1" w:rsidRDefault="004F4BA1">
      <w:pPr>
        <w:pStyle w:val="a7"/>
        <w:numPr>
          <w:ilvl w:val="1"/>
          <w:numId w:val="53"/>
        </w:numPr>
        <w:snapToGrid w:val="0"/>
        <w:spacing w:line="360" w:lineRule="auto"/>
        <w:ind w:left="0" w:firstLineChars="0" w:firstLine="480"/>
        <w:rPr>
          <w:rFonts w:ascii="宋体" w:cs="Cambria" w:hint="eastAsia"/>
          <w:snapToGrid w:val="0"/>
          <w:kern w:val="0"/>
          <w:sz w:val="24"/>
          <w:szCs w:val="24"/>
        </w:rPr>
      </w:pPr>
      <w:r>
        <w:rPr>
          <w:rFonts w:ascii="宋体" w:cs="Cambria" w:hint="eastAsia"/>
          <w:snapToGrid w:val="0"/>
          <w:kern w:val="0"/>
          <w:sz w:val="24"/>
          <w:szCs w:val="24"/>
        </w:rPr>
        <w:t>参选人之间约定中选人；</w:t>
      </w:r>
    </w:p>
    <w:p w:rsidR="004D14D1" w:rsidRDefault="004F4BA1">
      <w:pPr>
        <w:pStyle w:val="a7"/>
        <w:numPr>
          <w:ilvl w:val="1"/>
          <w:numId w:val="53"/>
        </w:numPr>
        <w:snapToGrid w:val="0"/>
        <w:spacing w:line="360" w:lineRule="auto"/>
        <w:ind w:left="0" w:firstLineChars="0" w:firstLine="480"/>
        <w:rPr>
          <w:rFonts w:ascii="宋体" w:cs="Cambria" w:hint="eastAsia"/>
          <w:snapToGrid w:val="0"/>
          <w:kern w:val="0"/>
          <w:sz w:val="24"/>
          <w:szCs w:val="24"/>
        </w:rPr>
      </w:pPr>
      <w:r>
        <w:rPr>
          <w:rFonts w:ascii="宋体" w:cs="Cambria" w:hint="eastAsia"/>
          <w:snapToGrid w:val="0"/>
          <w:kern w:val="0"/>
          <w:sz w:val="24"/>
          <w:szCs w:val="24"/>
        </w:rPr>
        <w:t>参选人之间约定部分参选人放弃参选或者中选；</w:t>
      </w:r>
    </w:p>
    <w:p w:rsidR="004D14D1" w:rsidRDefault="004F4BA1">
      <w:pPr>
        <w:pStyle w:val="a7"/>
        <w:numPr>
          <w:ilvl w:val="1"/>
          <w:numId w:val="53"/>
        </w:numPr>
        <w:snapToGrid w:val="0"/>
        <w:spacing w:line="360" w:lineRule="auto"/>
        <w:ind w:left="0" w:firstLineChars="0" w:firstLine="480"/>
        <w:rPr>
          <w:rFonts w:ascii="宋体" w:cs="Cambria" w:hint="eastAsia"/>
          <w:snapToGrid w:val="0"/>
          <w:kern w:val="0"/>
          <w:sz w:val="24"/>
          <w:szCs w:val="24"/>
        </w:rPr>
      </w:pPr>
      <w:r>
        <w:rPr>
          <w:rFonts w:ascii="宋体" w:cs="Cambria" w:hint="eastAsia"/>
          <w:snapToGrid w:val="0"/>
          <w:kern w:val="0"/>
          <w:sz w:val="24"/>
          <w:szCs w:val="24"/>
        </w:rPr>
        <w:t>属于同一集团、协会、商会等组织成员的参选人按照该组织要求协同参选；</w:t>
      </w:r>
    </w:p>
    <w:p w:rsidR="004D14D1" w:rsidRDefault="004F4BA1">
      <w:pPr>
        <w:pStyle w:val="a7"/>
        <w:numPr>
          <w:ilvl w:val="1"/>
          <w:numId w:val="53"/>
        </w:numPr>
        <w:snapToGrid w:val="0"/>
        <w:spacing w:line="360" w:lineRule="auto"/>
        <w:ind w:left="0" w:firstLineChars="0" w:firstLine="480"/>
        <w:rPr>
          <w:rFonts w:ascii="宋体" w:cs="Cambria" w:hint="eastAsia"/>
          <w:snapToGrid w:val="0"/>
          <w:kern w:val="0"/>
          <w:sz w:val="24"/>
          <w:szCs w:val="24"/>
        </w:rPr>
      </w:pPr>
      <w:r>
        <w:rPr>
          <w:rFonts w:ascii="宋体" w:cs="Cambria" w:hint="eastAsia"/>
          <w:snapToGrid w:val="0"/>
          <w:kern w:val="0"/>
          <w:sz w:val="24"/>
          <w:szCs w:val="24"/>
        </w:rPr>
        <w:t>参选人之间为谋取中选或者排斥特定参选人而采取的其他联合行动。</w:t>
      </w:r>
    </w:p>
    <w:p w:rsidR="004D14D1" w:rsidRDefault="004F4BA1">
      <w:pPr>
        <w:snapToGrid w:val="0"/>
        <w:spacing w:line="360" w:lineRule="auto"/>
        <w:ind w:firstLineChars="200" w:firstLine="480"/>
        <w:rPr>
          <w:rFonts w:ascii="宋体" w:cs="Cambria" w:hint="eastAsia"/>
          <w:snapToGrid w:val="0"/>
          <w:kern w:val="0"/>
          <w:sz w:val="24"/>
          <w:szCs w:val="24"/>
        </w:rPr>
      </w:pPr>
      <w:r>
        <w:rPr>
          <w:rFonts w:ascii="宋体" w:cs="Cambria"/>
          <w:snapToGrid w:val="0"/>
          <w:kern w:val="0"/>
          <w:sz w:val="24"/>
          <w:szCs w:val="24"/>
        </w:rPr>
        <w:t>（二）</w:t>
      </w:r>
      <w:r>
        <w:rPr>
          <w:rFonts w:ascii="宋体" w:cs="Cambria" w:hint="eastAsia"/>
          <w:snapToGrid w:val="0"/>
          <w:kern w:val="0"/>
          <w:sz w:val="24"/>
          <w:szCs w:val="24"/>
        </w:rPr>
        <w:t>有下列情形之一的，视为参选人相互串通参选：</w:t>
      </w:r>
    </w:p>
    <w:p w:rsidR="004D14D1" w:rsidRDefault="004F4BA1">
      <w:pPr>
        <w:pStyle w:val="a7"/>
        <w:numPr>
          <w:ilvl w:val="1"/>
          <w:numId w:val="54"/>
        </w:numPr>
        <w:snapToGrid w:val="0"/>
        <w:spacing w:line="360" w:lineRule="auto"/>
        <w:ind w:left="0" w:firstLineChars="0" w:firstLine="480"/>
        <w:rPr>
          <w:rFonts w:ascii="宋体" w:cs="Cambria" w:hint="eastAsia"/>
          <w:snapToGrid w:val="0"/>
          <w:kern w:val="0"/>
          <w:sz w:val="24"/>
          <w:szCs w:val="24"/>
        </w:rPr>
      </w:pPr>
      <w:r>
        <w:rPr>
          <w:rFonts w:ascii="宋体" w:cs="Cambria" w:hint="eastAsia"/>
          <w:snapToGrid w:val="0"/>
          <w:kern w:val="0"/>
          <w:sz w:val="24"/>
          <w:szCs w:val="24"/>
        </w:rPr>
        <w:t>不同参选人的参选文件由同一单位或者个人编制；</w:t>
      </w:r>
    </w:p>
    <w:p w:rsidR="004D14D1" w:rsidRDefault="004F4BA1">
      <w:pPr>
        <w:pStyle w:val="a7"/>
        <w:numPr>
          <w:ilvl w:val="1"/>
          <w:numId w:val="54"/>
        </w:numPr>
        <w:snapToGrid w:val="0"/>
        <w:spacing w:line="360" w:lineRule="auto"/>
        <w:ind w:left="0" w:firstLineChars="0" w:firstLine="480"/>
        <w:rPr>
          <w:rFonts w:ascii="宋体" w:cs="Cambria" w:hint="eastAsia"/>
          <w:snapToGrid w:val="0"/>
          <w:kern w:val="0"/>
          <w:sz w:val="24"/>
          <w:szCs w:val="24"/>
        </w:rPr>
      </w:pPr>
      <w:r>
        <w:rPr>
          <w:rFonts w:ascii="宋体" w:cs="Cambria" w:hint="eastAsia"/>
          <w:snapToGrid w:val="0"/>
          <w:kern w:val="0"/>
          <w:sz w:val="24"/>
          <w:szCs w:val="24"/>
        </w:rPr>
        <w:t>不同参选人委托同一单位或者个人办理参选事宜；</w:t>
      </w:r>
    </w:p>
    <w:p w:rsidR="004D14D1" w:rsidRDefault="004F4BA1">
      <w:pPr>
        <w:pStyle w:val="a7"/>
        <w:numPr>
          <w:ilvl w:val="1"/>
          <w:numId w:val="54"/>
        </w:numPr>
        <w:snapToGrid w:val="0"/>
        <w:spacing w:line="360" w:lineRule="auto"/>
        <w:ind w:left="0" w:firstLineChars="0" w:firstLine="480"/>
        <w:rPr>
          <w:rFonts w:ascii="宋体" w:cs="Cambria" w:hint="eastAsia"/>
          <w:snapToGrid w:val="0"/>
          <w:kern w:val="0"/>
          <w:sz w:val="24"/>
          <w:szCs w:val="24"/>
        </w:rPr>
      </w:pPr>
      <w:r>
        <w:rPr>
          <w:rFonts w:ascii="宋体" w:cs="Cambria" w:hint="eastAsia"/>
          <w:snapToGrid w:val="0"/>
          <w:kern w:val="0"/>
          <w:sz w:val="24"/>
          <w:szCs w:val="24"/>
        </w:rPr>
        <w:t>不同参选人的参选文件载明的项目管理成员为同一人；</w:t>
      </w:r>
    </w:p>
    <w:p w:rsidR="004D14D1" w:rsidRDefault="004F4BA1">
      <w:pPr>
        <w:pStyle w:val="a7"/>
        <w:numPr>
          <w:ilvl w:val="1"/>
          <w:numId w:val="54"/>
        </w:numPr>
        <w:snapToGrid w:val="0"/>
        <w:spacing w:line="360" w:lineRule="auto"/>
        <w:ind w:left="0" w:firstLineChars="0" w:firstLine="480"/>
        <w:rPr>
          <w:rFonts w:ascii="宋体" w:cs="Cambria" w:hint="eastAsia"/>
          <w:snapToGrid w:val="0"/>
          <w:kern w:val="0"/>
          <w:sz w:val="24"/>
          <w:szCs w:val="24"/>
        </w:rPr>
      </w:pPr>
      <w:r>
        <w:rPr>
          <w:rFonts w:ascii="宋体" w:cs="Cambria" w:hint="eastAsia"/>
          <w:snapToGrid w:val="0"/>
          <w:kern w:val="0"/>
          <w:sz w:val="24"/>
          <w:szCs w:val="24"/>
        </w:rPr>
        <w:t>不同参选人的参选文件异常一致或者参选报价呈规律性差异；</w:t>
      </w:r>
    </w:p>
    <w:p w:rsidR="004D14D1" w:rsidRDefault="004F4BA1">
      <w:pPr>
        <w:pStyle w:val="a7"/>
        <w:numPr>
          <w:ilvl w:val="1"/>
          <w:numId w:val="54"/>
        </w:numPr>
        <w:snapToGrid w:val="0"/>
        <w:spacing w:line="360" w:lineRule="auto"/>
        <w:ind w:left="0" w:firstLineChars="0" w:firstLine="480"/>
        <w:rPr>
          <w:rFonts w:ascii="宋体" w:cs="Cambria" w:hint="eastAsia"/>
          <w:snapToGrid w:val="0"/>
          <w:kern w:val="0"/>
          <w:sz w:val="24"/>
          <w:szCs w:val="24"/>
        </w:rPr>
      </w:pPr>
      <w:r>
        <w:rPr>
          <w:rFonts w:ascii="宋体" w:cs="Cambria" w:hint="eastAsia"/>
          <w:snapToGrid w:val="0"/>
          <w:kern w:val="0"/>
          <w:sz w:val="24"/>
          <w:szCs w:val="24"/>
        </w:rPr>
        <w:t>不同参选人的参选文件相互混装；</w:t>
      </w:r>
    </w:p>
    <w:p w:rsidR="004D14D1" w:rsidRDefault="004F4BA1">
      <w:pPr>
        <w:pStyle w:val="a7"/>
        <w:numPr>
          <w:ilvl w:val="1"/>
          <w:numId w:val="54"/>
        </w:numPr>
        <w:snapToGrid w:val="0"/>
        <w:spacing w:line="360" w:lineRule="auto"/>
        <w:ind w:left="0" w:firstLineChars="0" w:firstLine="480"/>
        <w:rPr>
          <w:rFonts w:ascii="宋体" w:cs="Cambria" w:hint="eastAsia"/>
          <w:snapToGrid w:val="0"/>
          <w:kern w:val="0"/>
          <w:sz w:val="24"/>
          <w:szCs w:val="24"/>
        </w:rPr>
      </w:pPr>
      <w:r>
        <w:rPr>
          <w:rFonts w:ascii="宋体" w:cs="Cambria" w:hint="eastAsia"/>
          <w:snapToGrid w:val="0"/>
          <w:kern w:val="0"/>
          <w:sz w:val="24"/>
          <w:szCs w:val="24"/>
        </w:rPr>
        <w:lastRenderedPageBreak/>
        <w:t>不同参选人的参选保证金从同一单位或者个人的账户转出。</w:t>
      </w:r>
    </w:p>
    <w:p w:rsidR="004D14D1" w:rsidRDefault="004F4BA1">
      <w:pPr>
        <w:snapToGrid w:val="0"/>
        <w:spacing w:line="360" w:lineRule="auto"/>
        <w:ind w:firstLineChars="200" w:firstLine="480"/>
        <w:rPr>
          <w:rFonts w:ascii="宋体" w:cs="Cambria" w:hint="eastAsia"/>
          <w:snapToGrid w:val="0"/>
          <w:kern w:val="0"/>
          <w:sz w:val="24"/>
          <w:szCs w:val="24"/>
        </w:rPr>
      </w:pPr>
      <w:r>
        <w:rPr>
          <w:rFonts w:ascii="宋体" w:cs="Cambria"/>
          <w:snapToGrid w:val="0"/>
          <w:kern w:val="0"/>
          <w:sz w:val="24"/>
          <w:szCs w:val="24"/>
        </w:rPr>
        <w:t>（三）</w:t>
      </w:r>
      <w:r>
        <w:rPr>
          <w:rFonts w:ascii="宋体" w:cs="Cambria" w:hint="eastAsia"/>
          <w:snapToGrid w:val="0"/>
          <w:kern w:val="0"/>
          <w:sz w:val="24"/>
          <w:szCs w:val="24"/>
        </w:rPr>
        <w:t>使用通过受让或者租借等方式获取的资格、资质证书参选的，属于以他人名义参选。</w:t>
      </w:r>
    </w:p>
    <w:p w:rsidR="004D14D1" w:rsidRDefault="004F4BA1">
      <w:pPr>
        <w:snapToGrid w:val="0"/>
        <w:spacing w:line="360" w:lineRule="auto"/>
        <w:ind w:firstLineChars="200" w:firstLine="480"/>
        <w:rPr>
          <w:rFonts w:ascii="宋体" w:cs="Cambria" w:hint="eastAsia"/>
          <w:snapToGrid w:val="0"/>
          <w:kern w:val="0"/>
          <w:sz w:val="24"/>
          <w:szCs w:val="24"/>
        </w:rPr>
      </w:pPr>
      <w:r>
        <w:rPr>
          <w:rFonts w:ascii="宋体" w:cs="Cambria"/>
          <w:snapToGrid w:val="0"/>
          <w:kern w:val="0"/>
          <w:sz w:val="24"/>
          <w:szCs w:val="24"/>
        </w:rPr>
        <w:t>（四）</w:t>
      </w:r>
      <w:r>
        <w:rPr>
          <w:rFonts w:ascii="宋体" w:cs="Cambria" w:hint="eastAsia"/>
          <w:snapToGrid w:val="0"/>
          <w:kern w:val="0"/>
          <w:sz w:val="24"/>
          <w:szCs w:val="24"/>
        </w:rPr>
        <w:t>参选人有下列情形之一的，属于招标投标法第三十三条规定的以其他方式弄虚作假的行为：</w:t>
      </w:r>
    </w:p>
    <w:p w:rsidR="004D14D1" w:rsidRDefault="004F4BA1">
      <w:pPr>
        <w:pStyle w:val="a7"/>
        <w:numPr>
          <w:ilvl w:val="1"/>
          <w:numId w:val="55"/>
        </w:numPr>
        <w:snapToGrid w:val="0"/>
        <w:spacing w:line="360" w:lineRule="auto"/>
        <w:ind w:firstLineChars="0"/>
        <w:rPr>
          <w:rFonts w:ascii="宋体" w:cs="Cambria" w:hint="eastAsia"/>
          <w:snapToGrid w:val="0"/>
          <w:kern w:val="0"/>
          <w:sz w:val="24"/>
          <w:szCs w:val="24"/>
        </w:rPr>
      </w:pPr>
      <w:r>
        <w:rPr>
          <w:rFonts w:ascii="宋体" w:cs="Cambria" w:hint="eastAsia"/>
          <w:snapToGrid w:val="0"/>
          <w:kern w:val="0"/>
          <w:sz w:val="24"/>
          <w:szCs w:val="24"/>
        </w:rPr>
        <w:t>使用伪造、变造的许可证件；</w:t>
      </w:r>
    </w:p>
    <w:p w:rsidR="004D14D1" w:rsidRDefault="004F4BA1">
      <w:pPr>
        <w:pStyle w:val="a7"/>
        <w:numPr>
          <w:ilvl w:val="1"/>
          <w:numId w:val="55"/>
        </w:numPr>
        <w:snapToGrid w:val="0"/>
        <w:spacing w:line="360" w:lineRule="auto"/>
        <w:ind w:firstLineChars="0"/>
        <w:rPr>
          <w:rFonts w:ascii="宋体" w:cs="Cambria" w:hint="eastAsia"/>
          <w:snapToGrid w:val="0"/>
          <w:kern w:val="0"/>
          <w:sz w:val="24"/>
          <w:szCs w:val="24"/>
        </w:rPr>
      </w:pPr>
      <w:r>
        <w:rPr>
          <w:rFonts w:ascii="宋体" w:cs="Cambria" w:hint="eastAsia"/>
          <w:snapToGrid w:val="0"/>
          <w:kern w:val="0"/>
          <w:sz w:val="24"/>
          <w:szCs w:val="24"/>
        </w:rPr>
        <w:t>提供虚假的财务状况或者虚假业绩；</w:t>
      </w:r>
    </w:p>
    <w:p w:rsidR="004D14D1" w:rsidRDefault="004F4BA1">
      <w:pPr>
        <w:pStyle w:val="a7"/>
        <w:numPr>
          <w:ilvl w:val="1"/>
          <w:numId w:val="55"/>
        </w:numPr>
        <w:snapToGrid w:val="0"/>
        <w:spacing w:line="360" w:lineRule="auto"/>
        <w:ind w:firstLineChars="0"/>
        <w:rPr>
          <w:rFonts w:ascii="宋体" w:cs="Cambria" w:hint="eastAsia"/>
          <w:snapToGrid w:val="0"/>
          <w:kern w:val="0"/>
          <w:sz w:val="24"/>
          <w:szCs w:val="24"/>
        </w:rPr>
      </w:pPr>
      <w:r>
        <w:rPr>
          <w:rFonts w:ascii="宋体" w:cs="Cambria" w:hint="eastAsia"/>
          <w:snapToGrid w:val="0"/>
          <w:kern w:val="0"/>
          <w:sz w:val="24"/>
          <w:szCs w:val="24"/>
        </w:rPr>
        <w:t>提供虚假的项目负责人或者主要技术人员简历、劳动关系证明；</w:t>
      </w:r>
    </w:p>
    <w:p w:rsidR="004D14D1" w:rsidRDefault="004F4BA1">
      <w:pPr>
        <w:pStyle w:val="a7"/>
        <w:numPr>
          <w:ilvl w:val="1"/>
          <w:numId w:val="55"/>
        </w:numPr>
        <w:snapToGrid w:val="0"/>
        <w:spacing w:line="360" w:lineRule="auto"/>
        <w:ind w:firstLineChars="0"/>
        <w:rPr>
          <w:rFonts w:ascii="宋体" w:cs="Cambria" w:hint="eastAsia"/>
          <w:snapToGrid w:val="0"/>
          <w:kern w:val="0"/>
          <w:sz w:val="24"/>
          <w:szCs w:val="24"/>
        </w:rPr>
      </w:pPr>
      <w:r>
        <w:rPr>
          <w:rFonts w:ascii="宋体" w:cs="Cambria" w:hint="eastAsia"/>
          <w:snapToGrid w:val="0"/>
          <w:kern w:val="0"/>
          <w:sz w:val="24"/>
          <w:szCs w:val="24"/>
        </w:rPr>
        <w:t>提供虚假的信用状况；</w:t>
      </w:r>
    </w:p>
    <w:p w:rsidR="004D14D1" w:rsidRDefault="004F4BA1">
      <w:pPr>
        <w:pStyle w:val="a7"/>
        <w:numPr>
          <w:ilvl w:val="1"/>
          <w:numId w:val="55"/>
        </w:numPr>
        <w:snapToGrid w:val="0"/>
        <w:spacing w:line="360" w:lineRule="auto"/>
        <w:ind w:firstLineChars="0"/>
        <w:rPr>
          <w:rFonts w:ascii="宋体" w:cs="Cambria" w:hint="eastAsia"/>
          <w:snapToGrid w:val="0"/>
          <w:kern w:val="0"/>
          <w:sz w:val="24"/>
          <w:szCs w:val="24"/>
        </w:rPr>
      </w:pPr>
      <w:r>
        <w:rPr>
          <w:rFonts w:ascii="宋体" w:cs="Cambria" w:hint="eastAsia"/>
          <w:snapToGrid w:val="0"/>
          <w:kern w:val="0"/>
          <w:sz w:val="24"/>
          <w:szCs w:val="24"/>
        </w:rPr>
        <w:t>其它弄虚作假的行为。</w:t>
      </w:r>
    </w:p>
    <w:p w:rsidR="004D14D1" w:rsidRDefault="004F4BA1">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4D14D1" w:rsidRDefault="004F4BA1" w:rsidP="002E126C">
      <w:pPr>
        <w:pStyle w:val="2"/>
        <w:snapToGrid w:val="0"/>
        <w:ind w:firstLine="482"/>
        <w:rPr>
          <w:rFonts w:cs="Cambria" w:hint="eastAsia"/>
          <w:b w:val="0"/>
          <w:snapToGrid/>
        </w:rPr>
      </w:pPr>
      <w:bookmarkStart w:id="110" w:name="_Toc89675169"/>
      <w:r>
        <w:rPr>
          <w:rFonts w:cs="Cambria" w:hint="eastAsia"/>
          <w:bCs w:val="0"/>
          <w:snapToGrid/>
        </w:rPr>
        <w:t>十、质疑、投诉</w:t>
      </w:r>
    </w:p>
    <w:p w:rsidR="004D14D1" w:rsidRDefault="004F4BA1">
      <w:pPr>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（一）</w:t>
      </w:r>
      <w:r>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4D14D1" w:rsidRDefault="004F4BA1">
      <w:pPr>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（二）</w:t>
      </w:r>
      <w:r>
        <w:rPr>
          <w:rFonts w:ascii="宋体" w:hint="eastAsia"/>
          <w:snapToGrid w:val="0"/>
          <w:kern w:val="0"/>
          <w:sz w:val="24"/>
          <w:szCs w:val="24"/>
        </w:rPr>
        <w:t>参选人对公示的中选结果有异议，参选人需在公示期内以书面形式向比选人提出质疑。本行在公示截止日期前负责书面答复。</w:t>
      </w:r>
    </w:p>
    <w:p w:rsidR="004D14D1" w:rsidRDefault="004F4BA1">
      <w:pPr>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（三）</w:t>
      </w:r>
      <w:r>
        <w:rPr>
          <w:rFonts w:ascii="宋体" w:hint="eastAsia"/>
          <w:snapToGrid w:val="0"/>
          <w:kern w:val="0"/>
          <w:sz w:val="24"/>
          <w:szCs w:val="24"/>
        </w:rPr>
        <w:t>参选人对比选人的答复不满意或者有异议， 可向本行纪检监察部投诉。</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采购质疑邮箱：</w:t>
      </w:r>
      <w:r>
        <w:rPr>
          <w:rFonts w:ascii="宋体"/>
          <w:snapToGrid w:val="0"/>
          <w:kern w:val="0"/>
          <w:sz w:val="24"/>
          <w:szCs w:val="24"/>
        </w:rPr>
        <w:t>sx.jcb@ccqtgb.com</w:t>
      </w:r>
    </w:p>
    <w:p w:rsidR="004D14D1" w:rsidRDefault="004F4BA1">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采购投诉邮箱：</w:t>
      </w:r>
      <w:bookmarkStart w:id="111" w:name="_Hlk74215856"/>
      <w:r>
        <w:rPr>
          <w:rFonts w:ascii="宋体" w:hint="eastAsia"/>
          <w:snapToGrid w:val="0"/>
          <w:kern w:val="0"/>
          <w:sz w:val="24"/>
          <w:szCs w:val="24"/>
        </w:rPr>
        <w:t>sxyhjjz@</w:t>
      </w:r>
      <w:r>
        <w:rPr>
          <w:rFonts w:ascii="宋体"/>
          <w:snapToGrid w:val="0"/>
          <w:kern w:val="0"/>
          <w:sz w:val="24"/>
          <w:szCs w:val="24"/>
        </w:rPr>
        <w:t>ccqtgb</w:t>
      </w:r>
      <w:r>
        <w:rPr>
          <w:rFonts w:ascii="宋体" w:hint="eastAsia"/>
          <w:snapToGrid w:val="0"/>
          <w:kern w:val="0"/>
          <w:sz w:val="24"/>
          <w:szCs w:val="24"/>
        </w:rPr>
        <w:t>.com</w:t>
      </w:r>
      <w:bookmarkEnd w:id="111"/>
    </w:p>
    <w:p w:rsidR="004D14D1" w:rsidRDefault="004F4BA1" w:rsidP="002E126C">
      <w:pPr>
        <w:pStyle w:val="2"/>
        <w:snapToGrid w:val="0"/>
        <w:ind w:firstLine="482"/>
        <w:rPr>
          <w:rFonts w:cs="Cambria" w:hint="eastAsia"/>
          <w:bCs w:val="0"/>
          <w:snapToGrid/>
        </w:rPr>
      </w:pPr>
      <w:r>
        <w:rPr>
          <w:rFonts w:cs="Cambria" w:hint="eastAsia"/>
          <w:bCs w:val="0"/>
          <w:snapToGrid/>
        </w:rPr>
        <w:t>十一、终止</w:t>
      </w:r>
      <w:r>
        <w:rPr>
          <w:rFonts w:cs="Cambria"/>
          <w:bCs w:val="0"/>
          <w:snapToGrid/>
        </w:rPr>
        <w:t>比选</w:t>
      </w:r>
      <w:bookmarkEnd w:id="110"/>
    </w:p>
    <w:p w:rsidR="004D14D1" w:rsidRDefault="004F4BA1">
      <w:pPr>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（一）</w:t>
      </w:r>
      <w:r>
        <w:rPr>
          <w:rFonts w:ascii="宋体" w:hint="eastAsia"/>
          <w:snapToGrid w:val="0"/>
          <w:kern w:val="0"/>
          <w:sz w:val="24"/>
          <w:szCs w:val="24"/>
        </w:rPr>
        <w:t>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4D14D1" w:rsidRDefault="004F4BA1">
      <w:pPr>
        <w:snapToGrid w:val="0"/>
        <w:spacing w:line="360" w:lineRule="auto"/>
        <w:ind w:firstLineChars="200" w:firstLine="480"/>
        <w:rPr>
          <w:rFonts w:ascii="宋体" w:hint="eastAsia"/>
          <w:snapToGrid w:val="0"/>
          <w:kern w:val="0"/>
          <w:sz w:val="24"/>
          <w:szCs w:val="24"/>
        </w:rPr>
      </w:pPr>
      <w:r>
        <w:rPr>
          <w:rFonts w:ascii="宋体"/>
          <w:snapToGrid w:val="0"/>
          <w:kern w:val="0"/>
          <w:sz w:val="24"/>
          <w:szCs w:val="24"/>
        </w:rPr>
        <w:t>（二）</w:t>
      </w:r>
      <w:r>
        <w:rPr>
          <w:rFonts w:ascii="宋体" w:hint="eastAsia"/>
          <w:snapToGrid w:val="0"/>
          <w:kern w:val="0"/>
          <w:sz w:val="24"/>
          <w:szCs w:val="24"/>
        </w:rPr>
        <w:t>签订合同之前，比选人发现中选候选人经营、财务状况发生较大变化或存在违法行为，比选人认为可能影响其履约能力的，比选人可废除中选人或中选候选人资格。</w:t>
      </w:r>
    </w:p>
    <w:p w:rsidR="004D14D1" w:rsidRDefault="004F4BA1">
      <w:pPr>
        <w:widowControl/>
        <w:jc w:val="left"/>
        <w:rPr>
          <w:rFonts w:ascii="宋体" w:cs="Cambria" w:hint="eastAsia"/>
          <w:snapToGrid w:val="0"/>
          <w:kern w:val="0"/>
          <w:szCs w:val="28"/>
        </w:rPr>
      </w:pPr>
      <w:r>
        <w:rPr>
          <w:rFonts w:ascii="宋体" w:cs="Cambria"/>
          <w:snapToGrid w:val="0"/>
          <w:kern w:val="0"/>
          <w:szCs w:val="28"/>
        </w:rPr>
        <w:br w:type="page"/>
      </w:r>
    </w:p>
    <w:p w:rsidR="004D14D1" w:rsidRDefault="004F4BA1">
      <w:pPr>
        <w:pStyle w:val="1"/>
        <w:spacing w:before="0"/>
        <w:ind w:rightChars="0" w:right="0"/>
        <w:rPr>
          <w:rFonts w:hint="eastAsia"/>
        </w:rPr>
      </w:pPr>
      <w:bookmarkStart w:id="112" w:name="_Toc303066034"/>
      <w:bookmarkStart w:id="113" w:name="_Toc89675170"/>
      <w:bookmarkStart w:id="114" w:name="_Toc124761290"/>
      <w:r>
        <w:rPr>
          <w:rFonts w:hint="eastAsia"/>
        </w:rPr>
        <w:lastRenderedPageBreak/>
        <w:t>第七章 参选文件</w:t>
      </w:r>
      <w:bookmarkStart w:id="115" w:name="_Toc303066035"/>
      <w:bookmarkEnd w:id="112"/>
      <w:bookmarkEnd w:id="113"/>
      <w:r>
        <w:rPr>
          <w:rFonts w:hint="eastAsia"/>
        </w:rPr>
        <w:t>格式</w:t>
      </w:r>
      <w:bookmarkEnd w:id="114"/>
    </w:p>
    <w:bookmarkEnd w:id="115"/>
    <w:p w:rsidR="004D14D1" w:rsidRDefault="004D14D1" w:rsidP="002E126C">
      <w:pPr>
        <w:tabs>
          <w:tab w:val="left" w:pos="6516"/>
        </w:tabs>
        <w:autoSpaceDE w:val="0"/>
        <w:autoSpaceDN w:val="0"/>
        <w:adjustRightInd w:val="0"/>
        <w:snapToGrid w:val="0"/>
        <w:spacing w:line="360" w:lineRule="auto"/>
        <w:ind w:firstLineChars="450" w:firstLine="1265"/>
        <w:rPr>
          <w:rFonts w:ascii="宋体" w:hint="eastAsia"/>
          <w:b/>
          <w:kern w:val="0"/>
          <w:u w:val="single"/>
        </w:rPr>
      </w:pPr>
    </w:p>
    <w:p w:rsidR="004D14D1" w:rsidRDefault="004F4BA1">
      <w:pPr>
        <w:tabs>
          <w:tab w:val="left" w:pos="6516"/>
        </w:tabs>
        <w:autoSpaceDE w:val="0"/>
        <w:autoSpaceDN w:val="0"/>
        <w:adjustRightInd w:val="0"/>
        <w:snapToGrid w:val="0"/>
        <w:spacing w:line="360" w:lineRule="auto"/>
        <w:jc w:val="center"/>
        <w:rPr>
          <w:rFonts w:ascii="宋体" w:hint="eastAsia"/>
          <w:b/>
          <w:kern w:val="0"/>
          <w:sz w:val="40"/>
        </w:rPr>
      </w:pPr>
      <w:r>
        <w:rPr>
          <w:rFonts w:ascii="宋体"/>
          <w:b/>
          <w:kern w:val="0"/>
          <w:sz w:val="40"/>
        </w:rPr>
        <w:t>重庆三峡银行信息科技项目管理平台</w:t>
      </w:r>
      <w:r>
        <w:rPr>
          <w:rFonts w:ascii="宋体" w:hint="eastAsia"/>
          <w:b/>
          <w:kern w:val="0"/>
          <w:sz w:val="40"/>
        </w:rPr>
        <w:t>项目</w:t>
      </w:r>
    </w:p>
    <w:p w:rsidR="004D14D1" w:rsidRDefault="004D14D1">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4D14D1" w:rsidRDefault="004D14D1">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4D14D1" w:rsidRDefault="004D14D1">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4D14D1" w:rsidRDefault="004F4BA1">
      <w:pPr>
        <w:tabs>
          <w:tab w:val="left" w:pos="3600"/>
          <w:tab w:val="left" w:pos="4480"/>
          <w:tab w:val="left" w:pos="5360"/>
        </w:tabs>
        <w:autoSpaceDE w:val="0"/>
        <w:autoSpaceDN w:val="0"/>
        <w:adjustRightInd w:val="0"/>
        <w:snapToGrid w:val="0"/>
        <w:spacing w:line="360" w:lineRule="auto"/>
        <w:jc w:val="center"/>
        <w:rPr>
          <w:rFonts w:ascii="宋体" w:hint="eastAsia"/>
          <w:b/>
          <w:kern w:val="0"/>
          <w:sz w:val="84"/>
        </w:rPr>
      </w:pPr>
      <w:r>
        <w:rPr>
          <w:rFonts w:ascii="宋体" w:hint="eastAsia"/>
          <w:b/>
          <w:kern w:val="0"/>
          <w:sz w:val="84"/>
        </w:rPr>
        <w:t>参  选  文  件</w:t>
      </w:r>
    </w:p>
    <w:p w:rsidR="004D14D1" w:rsidRDefault="004D14D1">
      <w:pPr>
        <w:autoSpaceDE w:val="0"/>
        <w:autoSpaceDN w:val="0"/>
        <w:adjustRightInd w:val="0"/>
        <w:snapToGrid w:val="0"/>
        <w:spacing w:line="360" w:lineRule="auto"/>
        <w:rPr>
          <w:rFonts w:ascii="宋体" w:hint="eastAsia"/>
          <w:kern w:val="0"/>
          <w:sz w:val="16"/>
        </w:rPr>
      </w:pPr>
    </w:p>
    <w:p w:rsidR="004D14D1" w:rsidRDefault="004D14D1">
      <w:pPr>
        <w:autoSpaceDE w:val="0"/>
        <w:autoSpaceDN w:val="0"/>
        <w:adjustRightInd w:val="0"/>
        <w:snapToGrid w:val="0"/>
        <w:spacing w:line="360" w:lineRule="auto"/>
        <w:rPr>
          <w:rFonts w:ascii="宋体" w:hint="eastAsia"/>
          <w:b/>
          <w:kern w:val="0"/>
          <w:sz w:val="20"/>
        </w:rPr>
      </w:pPr>
    </w:p>
    <w:p w:rsidR="004D14D1" w:rsidRDefault="004D14D1">
      <w:pPr>
        <w:autoSpaceDE w:val="0"/>
        <w:autoSpaceDN w:val="0"/>
        <w:adjustRightInd w:val="0"/>
        <w:snapToGrid w:val="0"/>
        <w:spacing w:line="360" w:lineRule="auto"/>
        <w:rPr>
          <w:rFonts w:ascii="宋体" w:hint="eastAsia"/>
          <w:b/>
          <w:kern w:val="0"/>
          <w:sz w:val="20"/>
        </w:rPr>
      </w:pPr>
    </w:p>
    <w:p w:rsidR="004D14D1" w:rsidRDefault="004D14D1">
      <w:pPr>
        <w:autoSpaceDE w:val="0"/>
        <w:autoSpaceDN w:val="0"/>
        <w:adjustRightInd w:val="0"/>
        <w:snapToGrid w:val="0"/>
        <w:spacing w:line="360" w:lineRule="auto"/>
        <w:rPr>
          <w:rFonts w:ascii="宋体" w:hint="eastAsia"/>
          <w:b/>
          <w:kern w:val="0"/>
          <w:sz w:val="20"/>
        </w:rPr>
      </w:pPr>
    </w:p>
    <w:p w:rsidR="004D14D1" w:rsidRDefault="004D14D1">
      <w:pPr>
        <w:autoSpaceDE w:val="0"/>
        <w:autoSpaceDN w:val="0"/>
        <w:adjustRightInd w:val="0"/>
        <w:snapToGrid w:val="0"/>
        <w:spacing w:line="360" w:lineRule="auto"/>
        <w:rPr>
          <w:rFonts w:ascii="宋体" w:hint="eastAsia"/>
          <w:b/>
          <w:kern w:val="0"/>
          <w:sz w:val="20"/>
        </w:rPr>
      </w:pPr>
    </w:p>
    <w:p w:rsidR="004D14D1" w:rsidRDefault="004D14D1">
      <w:pPr>
        <w:autoSpaceDE w:val="0"/>
        <w:autoSpaceDN w:val="0"/>
        <w:adjustRightInd w:val="0"/>
        <w:snapToGrid w:val="0"/>
        <w:spacing w:line="360" w:lineRule="auto"/>
        <w:rPr>
          <w:rFonts w:ascii="宋体" w:hint="eastAsia"/>
          <w:b/>
          <w:kern w:val="0"/>
          <w:sz w:val="20"/>
        </w:rPr>
      </w:pPr>
    </w:p>
    <w:p w:rsidR="004D14D1" w:rsidRDefault="004D14D1">
      <w:pPr>
        <w:autoSpaceDE w:val="0"/>
        <w:autoSpaceDN w:val="0"/>
        <w:adjustRightInd w:val="0"/>
        <w:snapToGrid w:val="0"/>
        <w:spacing w:line="360" w:lineRule="auto"/>
        <w:rPr>
          <w:rFonts w:ascii="宋体" w:hint="eastAsia"/>
          <w:b/>
          <w:kern w:val="0"/>
          <w:sz w:val="20"/>
        </w:rPr>
      </w:pPr>
    </w:p>
    <w:p w:rsidR="004D14D1" w:rsidRDefault="004D14D1">
      <w:pPr>
        <w:autoSpaceDE w:val="0"/>
        <w:autoSpaceDN w:val="0"/>
        <w:adjustRightInd w:val="0"/>
        <w:snapToGrid w:val="0"/>
        <w:spacing w:line="360" w:lineRule="auto"/>
        <w:rPr>
          <w:rFonts w:ascii="宋体" w:hint="eastAsia"/>
          <w:b/>
          <w:kern w:val="0"/>
          <w:sz w:val="20"/>
        </w:rPr>
      </w:pPr>
    </w:p>
    <w:p w:rsidR="004D14D1" w:rsidRDefault="004D14D1">
      <w:pPr>
        <w:autoSpaceDE w:val="0"/>
        <w:autoSpaceDN w:val="0"/>
        <w:adjustRightInd w:val="0"/>
        <w:snapToGrid w:val="0"/>
        <w:spacing w:line="360" w:lineRule="auto"/>
        <w:rPr>
          <w:rFonts w:ascii="宋体" w:hint="eastAsia"/>
          <w:b/>
          <w:kern w:val="0"/>
          <w:sz w:val="20"/>
        </w:rPr>
      </w:pPr>
    </w:p>
    <w:p w:rsidR="004D14D1" w:rsidRDefault="004D14D1">
      <w:pPr>
        <w:autoSpaceDE w:val="0"/>
        <w:autoSpaceDN w:val="0"/>
        <w:adjustRightInd w:val="0"/>
        <w:snapToGrid w:val="0"/>
        <w:spacing w:line="360" w:lineRule="auto"/>
        <w:rPr>
          <w:rFonts w:ascii="宋体" w:hint="eastAsia"/>
          <w:b/>
          <w:kern w:val="0"/>
          <w:sz w:val="20"/>
        </w:rPr>
      </w:pPr>
    </w:p>
    <w:p w:rsidR="004D14D1" w:rsidRDefault="004F4BA1">
      <w:pPr>
        <w:tabs>
          <w:tab w:val="left" w:pos="6080"/>
          <w:tab w:val="left" w:pos="6640"/>
        </w:tabs>
        <w:autoSpaceDE w:val="0"/>
        <w:autoSpaceDN w:val="0"/>
        <w:adjustRightInd w:val="0"/>
        <w:snapToGrid w:val="0"/>
        <w:spacing w:line="360" w:lineRule="auto"/>
        <w:jc w:val="center"/>
        <w:rPr>
          <w:rFonts w:ascii="宋体" w:hint="eastAsia"/>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99"/>
          <w:kern w:val="0"/>
        </w:rPr>
        <w:t>（盖单位公章）</w:t>
      </w:r>
    </w:p>
    <w:p w:rsidR="004D14D1" w:rsidRDefault="004F4BA1">
      <w:pPr>
        <w:tabs>
          <w:tab w:val="left" w:pos="6080"/>
          <w:tab w:val="left" w:pos="6640"/>
        </w:tabs>
        <w:autoSpaceDE w:val="0"/>
        <w:autoSpaceDN w:val="0"/>
        <w:adjustRightInd w:val="0"/>
        <w:snapToGrid w:val="0"/>
        <w:spacing w:line="360" w:lineRule="auto"/>
        <w:jc w:val="center"/>
        <w:rPr>
          <w:rFonts w:ascii="宋体" w:hint="eastAsia"/>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99"/>
          <w:kern w:val="0"/>
        </w:rPr>
        <w:t>（签字）</w:t>
      </w:r>
    </w:p>
    <w:p w:rsidR="004D14D1" w:rsidRDefault="004F4BA1">
      <w:pPr>
        <w:tabs>
          <w:tab w:val="left" w:pos="3280"/>
          <w:tab w:val="left" w:pos="4680"/>
          <w:tab w:val="left" w:pos="6080"/>
        </w:tabs>
        <w:autoSpaceDE w:val="0"/>
        <w:autoSpaceDN w:val="0"/>
        <w:adjustRightInd w:val="0"/>
        <w:snapToGrid w:val="0"/>
        <w:spacing w:line="360" w:lineRule="auto"/>
        <w:jc w:val="center"/>
        <w:rPr>
          <w:rFonts w:ascii="宋体" w:hint="eastAsia"/>
          <w:b/>
          <w:w w:val="99"/>
          <w:kern w:val="0"/>
        </w:rPr>
      </w:pPr>
      <w:r>
        <w:rPr>
          <w:rFonts w:ascii="宋体" w:hint="eastAsia"/>
          <w:b/>
          <w:w w:val="99"/>
          <w:kern w:val="0"/>
          <w:u w:val="single"/>
        </w:rPr>
        <w:t xml:space="preserve">     　</w:t>
      </w:r>
      <w:r>
        <w:rPr>
          <w:rFonts w:ascii="宋体" w:hint="eastAsia"/>
          <w:b/>
          <w:w w:val="99"/>
          <w:kern w:val="0"/>
        </w:rPr>
        <w:t>年月日</w:t>
      </w:r>
    </w:p>
    <w:p w:rsidR="004D14D1" w:rsidRDefault="004D14D1">
      <w:pPr>
        <w:tabs>
          <w:tab w:val="left" w:pos="3280"/>
          <w:tab w:val="left" w:pos="4680"/>
          <w:tab w:val="left" w:pos="6080"/>
        </w:tabs>
        <w:autoSpaceDE w:val="0"/>
        <w:autoSpaceDN w:val="0"/>
        <w:adjustRightInd w:val="0"/>
        <w:snapToGrid w:val="0"/>
        <w:spacing w:line="360" w:lineRule="auto"/>
        <w:jc w:val="center"/>
        <w:rPr>
          <w:rFonts w:ascii="宋体" w:hint="eastAsia"/>
          <w:b/>
          <w:kern w:val="0"/>
        </w:rPr>
      </w:pPr>
    </w:p>
    <w:p w:rsidR="004D14D1" w:rsidRDefault="004D14D1">
      <w:pPr>
        <w:tabs>
          <w:tab w:val="left" w:pos="6300"/>
        </w:tabs>
        <w:snapToGrid w:val="0"/>
        <w:spacing w:line="360" w:lineRule="auto"/>
        <w:ind w:rightChars="-14" w:right="-39"/>
        <w:jc w:val="center"/>
        <w:rPr>
          <w:rFonts w:ascii="宋体" w:hint="eastAsia"/>
          <w:snapToGrid w:val="0"/>
          <w:kern w:val="0"/>
          <w:szCs w:val="28"/>
        </w:rPr>
      </w:pPr>
    </w:p>
    <w:p w:rsidR="004D14D1" w:rsidRDefault="004D14D1">
      <w:pPr>
        <w:tabs>
          <w:tab w:val="left" w:pos="6300"/>
        </w:tabs>
        <w:snapToGrid w:val="0"/>
        <w:spacing w:line="360" w:lineRule="auto"/>
        <w:jc w:val="center"/>
        <w:rPr>
          <w:rFonts w:ascii="宋体" w:hint="eastAsia"/>
          <w:snapToGrid w:val="0"/>
          <w:kern w:val="0"/>
          <w:szCs w:val="28"/>
        </w:rPr>
      </w:pPr>
    </w:p>
    <w:p w:rsidR="004D14D1" w:rsidRDefault="004D14D1">
      <w:pPr>
        <w:tabs>
          <w:tab w:val="left" w:pos="6300"/>
        </w:tabs>
        <w:snapToGrid w:val="0"/>
        <w:spacing w:line="360" w:lineRule="auto"/>
        <w:jc w:val="center"/>
        <w:rPr>
          <w:rFonts w:ascii="宋体" w:hint="eastAsia"/>
          <w:snapToGrid w:val="0"/>
          <w:kern w:val="0"/>
          <w:szCs w:val="28"/>
        </w:rPr>
      </w:pPr>
    </w:p>
    <w:p w:rsidR="004D14D1" w:rsidRDefault="004D14D1">
      <w:pPr>
        <w:tabs>
          <w:tab w:val="left" w:pos="6300"/>
        </w:tabs>
        <w:snapToGrid w:val="0"/>
        <w:spacing w:line="360" w:lineRule="auto"/>
        <w:jc w:val="center"/>
        <w:rPr>
          <w:rFonts w:ascii="宋体" w:hint="eastAsia"/>
          <w:snapToGrid w:val="0"/>
          <w:kern w:val="0"/>
          <w:szCs w:val="28"/>
        </w:rPr>
      </w:pPr>
    </w:p>
    <w:p w:rsidR="004D14D1" w:rsidRDefault="004F4BA1">
      <w:pPr>
        <w:tabs>
          <w:tab w:val="left" w:pos="6300"/>
        </w:tabs>
        <w:snapToGrid w:val="0"/>
        <w:spacing w:line="360" w:lineRule="auto"/>
        <w:ind w:rightChars="-14" w:right="-39"/>
        <w:jc w:val="center"/>
        <w:rPr>
          <w:rFonts w:ascii="宋体" w:hint="eastAsia"/>
          <w:b/>
          <w:snapToGrid w:val="0"/>
          <w:kern w:val="0"/>
          <w:sz w:val="36"/>
          <w:szCs w:val="28"/>
        </w:rPr>
      </w:pPr>
      <w:r>
        <w:rPr>
          <w:rFonts w:ascii="宋体" w:hint="eastAsia"/>
          <w:b/>
          <w:snapToGrid w:val="0"/>
          <w:kern w:val="0"/>
          <w:sz w:val="36"/>
          <w:szCs w:val="28"/>
        </w:rPr>
        <w:t>目  录</w:t>
      </w:r>
    </w:p>
    <w:p w:rsidR="004D14D1" w:rsidRDefault="004D14D1">
      <w:pPr>
        <w:snapToGrid w:val="0"/>
        <w:spacing w:line="360" w:lineRule="auto"/>
        <w:ind w:firstLineChars="200" w:firstLine="480"/>
        <w:rPr>
          <w:rFonts w:ascii="宋体" w:hint="eastAsia"/>
          <w:snapToGrid w:val="0"/>
          <w:kern w:val="0"/>
          <w:sz w:val="24"/>
          <w:szCs w:val="24"/>
        </w:rPr>
      </w:pPr>
    </w:p>
    <w:p w:rsidR="004D14D1" w:rsidRDefault="004F4BA1">
      <w:pPr>
        <w:numPr>
          <w:ilvl w:val="0"/>
          <w:numId w:val="56"/>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函</w:t>
      </w:r>
    </w:p>
    <w:p w:rsidR="004D14D1" w:rsidRDefault="004F4BA1">
      <w:pPr>
        <w:numPr>
          <w:ilvl w:val="0"/>
          <w:numId w:val="56"/>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人基本情况介绍，资质证明等</w:t>
      </w:r>
    </w:p>
    <w:p w:rsidR="004D14D1" w:rsidRDefault="004F4BA1">
      <w:pPr>
        <w:numPr>
          <w:ilvl w:val="0"/>
          <w:numId w:val="56"/>
        </w:numPr>
        <w:snapToGrid w:val="0"/>
        <w:spacing w:line="360" w:lineRule="auto"/>
        <w:rPr>
          <w:rFonts w:ascii="宋体" w:hint="eastAsia"/>
          <w:snapToGrid w:val="0"/>
          <w:kern w:val="0"/>
          <w:sz w:val="24"/>
          <w:szCs w:val="24"/>
        </w:rPr>
      </w:pPr>
      <w:r>
        <w:rPr>
          <w:rFonts w:ascii="宋体" w:hint="eastAsia"/>
          <w:snapToGrid w:val="0"/>
          <w:kern w:val="0"/>
          <w:sz w:val="24"/>
          <w:szCs w:val="24"/>
        </w:rPr>
        <w:t>法定代表人身份证明及授权委托书</w:t>
      </w:r>
    </w:p>
    <w:p w:rsidR="004D14D1" w:rsidRDefault="004F4BA1">
      <w:pPr>
        <w:numPr>
          <w:ilvl w:val="0"/>
          <w:numId w:val="56"/>
        </w:numPr>
        <w:snapToGrid w:val="0"/>
        <w:spacing w:line="360" w:lineRule="auto"/>
        <w:rPr>
          <w:rFonts w:ascii="宋体" w:hint="eastAsia"/>
          <w:snapToGrid w:val="0"/>
          <w:kern w:val="0"/>
          <w:sz w:val="24"/>
          <w:szCs w:val="24"/>
        </w:rPr>
      </w:pPr>
      <w:r>
        <w:rPr>
          <w:rFonts w:ascii="宋体" w:hint="eastAsia"/>
          <w:snapToGrid w:val="0"/>
          <w:kern w:val="0"/>
          <w:sz w:val="24"/>
          <w:szCs w:val="24"/>
        </w:rPr>
        <w:t>报价一览表</w:t>
      </w:r>
    </w:p>
    <w:p w:rsidR="004D14D1" w:rsidRDefault="004F4BA1">
      <w:pPr>
        <w:numPr>
          <w:ilvl w:val="0"/>
          <w:numId w:val="56"/>
        </w:numPr>
        <w:snapToGrid w:val="0"/>
        <w:spacing w:line="360" w:lineRule="auto"/>
        <w:rPr>
          <w:rFonts w:ascii="宋体" w:hint="eastAsia"/>
          <w:snapToGrid w:val="0"/>
          <w:kern w:val="0"/>
          <w:sz w:val="24"/>
          <w:szCs w:val="24"/>
        </w:rPr>
      </w:pPr>
      <w:r>
        <w:rPr>
          <w:rFonts w:ascii="宋体" w:hint="eastAsia"/>
          <w:snapToGrid w:val="0"/>
          <w:kern w:val="0"/>
          <w:sz w:val="24"/>
          <w:szCs w:val="24"/>
        </w:rPr>
        <w:t>分项报价明细表</w:t>
      </w:r>
    </w:p>
    <w:p w:rsidR="004D14D1" w:rsidRDefault="004F4BA1">
      <w:pPr>
        <w:numPr>
          <w:ilvl w:val="0"/>
          <w:numId w:val="56"/>
        </w:numPr>
        <w:snapToGrid w:val="0"/>
        <w:spacing w:line="360" w:lineRule="auto"/>
        <w:rPr>
          <w:rFonts w:ascii="宋体" w:hint="eastAsia"/>
          <w:snapToGrid w:val="0"/>
          <w:kern w:val="0"/>
          <w:sz w:val="24"/>
          <w:szCs w:val="24"/>
        </w:rPr>
      </w:pPr>
      <w:r>
        <w:rPr>
          <w:rFonts w:ascii="宋体" w:hint="eastAsia"/>
          <w:snapToGrid w:val="0"/>
          <w:kern w:val="0"/>
          <w:sz w:val="24"/>
          <w:szCs w:val="24"/>
        </w:rPr>
        <w:t>书面声明</w:t>
      </w:r>
    </w:p>
    <w:p w:rsidR="004D14D1" w:rsidRDefault="004F4BA1">
      <w:pPr>
        <w:numPr>
          <w:ilvl w:val="0"/>
          <w:numId w:val="56"/>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人业绩证明文件复印件</w:t>
      </w:r>
    </w:p>
    <w:p w:rsidR="004D14D1" w:rsidRDefault="004F4BA1">
      <w:pPr>
        <w:numPr>
          <w:ilvl w:val="0"/>
          <w:numId w:val="56"/>
        </w:numPr>
        <w:snapToGrid w:val="0"/>
        <w:spacing w:line="360" w:lineRule="auto"/>
        <w:rPr>
          <w:rFonts w:ascii="宋体" w:hint="eastAsia"/>
          <w:snapToGrid w:val="0"/>
          <w:kern w:val="0"/>
          <w:sz w:val="24"/>
          <w:szCs w:val="24"/>
        </w:rPr>
      </w:pPr>
      <w:r>
        <w:rPr>
          <w:rFonts w:ascii="宋体" w:hint="eastAsia"/>
          <w:snapToGrid w:val="0"/>
          <w:kern w:val="0"/>
          <w:sz w:val="24"/>
          <w:szCs w:val="24"/>
        </w:rPr>
        <w:t>系统设计和项目实施方案</w:t>
      </w:r>
    </w:p>
    <w:p w:rsidR="004D14D1" w:rsidRDefault="004F4BA1">
      <w:pPr>
        <w:numPr>
          <w:ilvl w:val="0"/>
          <w:numId w:val="56"/>
        </w:numPr>
        <w:snapToGrid w:val="0"/>
        <w:spacing w:line="360" w:lineRule="auto"/>
        <w:rPr>
          <w:rFonts w:ascii="宋体" w:hint="eastAsia"/>
          <w:snapToGrid w:val="0"/>
          <w:kern w:val="0"/>
          <w:sz w:val="24"/>
          <w:szCs w:val="24"/>
        </w:rPr>
      </w:pPr>
      <w:r>
        <w:rPr>
          <w:rFonts w:ascii="宋体" w:hint="eastAsia"/>
          <w:snapToGrid w:val="0"/>
          <w:kern w:val="0"/>
          <w:sz w:val="24"/>
          <w:szCs w:val="24"/>
        </w:rPr>
        <w:t>售后服务方案</w:t>
      </w:r>
    </w:p>
    <w:p w:rsidR="004D14D1" w:rsidRDefault="004F4BA1">
      <w:pPr>
        <w:numPr>
          <w:ilvl w:val="0"/>
          <w:numId w:val="56"/>
        </w:numPr>
        <w:snapToGrid w:val="0"/>
        <w:spacing w:line="360" w:lineRule="auto"/>
        <w:rPr>
          <w:rFonts w:ascii="宋体" w:hint="eastAsia"/>
          <w:snapToGrid w:val="0"/>
          <w:kern w:val="0"/>
          <w:sz w:val="24"/>
          <w:szCs w:val="24"/>
        </w:rPr>
      </w:pPr>
      <w:r>
        <w:rPr>
          <w:rFonts w:ascii="宋体" w:hint="eastAsia"/>
          <w:snapToGrid w:val="0"/>
          <w:kern w:val="0"/>
          <w:sz w:val="24"/>
          <w:szCs w:val="24"/>
        </w:rPr>
        <w:t>技术条款偏离度</w:t>
      </w:r>
    </w:p>
    <w:p w:rsidR="004D14D1" w:rsidRDefault="004F4BA1">
      <w:pPr>
        <w:numPr>
          <w:ilvl w:val="0"/>
          <w:numId w:val="56"/>
        </w:numPr>
        <w:snapToGrid w:val="0"/>
        <w:spacing w:line="360" w:lineRule="auto"/>
        <w:rPr>
          <w:rFonts w:ascii="宋体" w:hint="eastAsia"/>
          <w:snapToGrid w:val="0"/>
          <w:kern w:val="0"/>
          <w:sz w:val="24"/>
          <w:szCs w:val="24"/>
        </w:rPr>
      </w:pPr>
      <w:r>
        <w:rPr>
          <w:rFonts w:ascii="宋体" w:hint="eastAsia"/>
          <w:snapToGrid w:val="0"/>
          <w:kern w:val="0"/>
          <w:sz w:val="24"/>
          <w:szCs w:val="24"/>
        </w:rPr>
        <w:t>商务条款偏离度</w:t>
      </w:r>
    </w:p>
    <w:p w:rsidR="004D14D1" w:rsidRDefault="004F4BA1">
      <w:pPr>
        <w:numPr>
          <w:ilvl w:val="0"/>
          <w:numId w:val="56"/>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w:t>
      </w:r>
    </w:p>
    <w:p w:rsidR="004D14D1" w:rsidRDefault="004F4BA1">
      <w:pPr>
        <w:numPr>
          <w:ilvl w:val="0"/>
          <w:numId w:val="56"/>
        </w:numPr>
        <w:snapToGrid w:val="0"/>
        <w:spacing w:line="360" w:lineRule="auto"/>
        <w:rPr>
          <w:rFonts w:ascii="宋体" w:hint="eastAsia"/>
          <w:snapToGrid w:val="0"/>
          <w:kern w:val="0"/>
          <w:sz w:val="24"/>
          <w:szCs w:val="24"/>
        </w:rPr>
      </w:pPr>
      <w:r>
        <w:rPr>
          <w:rFonts w:ascii="宋体" w:hint="eastAsia"/>
          <w:snapToGrid w:val="0"/>
          <w:kern w:val="0"/>
          <w:sz w:val="24"/>
          <w:szCs w:val="24"/>
        </w:rPr>
        <w:t>服务水平</w:t>
      </w:r>
      <w:r>
        <w:rPr>
          <w:rFonts w:ascii="宋体" w:hint="eastAsia"/>
          <w:kern w:val="0"/>
          <w:sz w:val="24"/>
          <w:szCs w:val="24"/>
        </w:rPr>
        <w:t>协议（SLA）</w:t>
      </w:r>
    </w:p>
    <w:p w:rsidR="004D14D1" w:rsidRDefault="004F4BA1">
      <w:pPr>
        <w:numPr>
          <w:ilvl w:val="0"/>
          <w:numId w:val="56"/>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4D14D1" w:rsidRDefault="004F4BA1">
      <w:pPr>
        <w:pStyle w:val="2"/>
        <w:numPr>
          <w:ilvl w:val="0"/>
          <w:numId w:val="57"/>
        </w:numPr>
        <w:ind w:firstLineChars="0"/>
        <w:jc w:val="center"/>
        <w:rPr>
          <w:rFonts w:hint="eastAsia"/>
          <w:bCs w:val="0"/>
          <w:kern w:val="0"/>
          <w:szCs w:val="28"/>
        </w:rPr>
      </w:pPr>
      <w:r>
        <w:rPr>
          <w:rFonts w:hint="eastAsia"/>
          <w:kern w:val="0"/>
          <w:szCs w:val="28"/>
        </w:rPr>
        <w:br w:type="page"/>
      </w:r>
      <w:r>
        <w:rPr>
          <w:rFonts w:cs="Cambria" w:hint="eastAsia"/>
          <w:bCs w:val="0"/>
          <w:snapToGrid/>
          <w:sz w:val="28"/>
          <w:szCs w:val="28"/>
        </w:rPr>
        <w:lastRenderedPageBreak/>
        <w:t>参选函</w:t>
      </w:r>
    </w:p>
    <w:p w:rsidR="004D14D1" w:rsidRDefault="004D14D1">
      <w:pPr>
        <w:tabs>
          <w:tab w:val="left" w:pos="6300"/>
        </w:tabs>
        <w:snapToGrid w:val="0"/>
        <w:spacing w:line="360" w:lineRule="auto"/>
        <w:ind w:rightChars="-14" w:right="-39"/>
        <w:rPr>
          <w:rFonts w:ascii="宋体" w:hint="eastAsia"/>
          <w:snapToGrid w:val="0"/>
          <w:kern w:val="0"/>
          <w:sz w:val="24"/>
          <w:szCs w:val="24"/>
          <w:u w:val="single"/>
        </w:rPr>
      </w:pPr>
    </w:p>
    <w:p w:rsidR="004D14D1" w:rsidRDefault="004F4BA1">
      <w:pPr>
        <w:tabs>
          <w:tab w:val="left" w:pos="6300"/>
        </w:tabs>
        <w:snapToGrid w:val="0"/>
        <w:spacing w:line="360" w:lineRule="auto"/>
        <w:ind w:rightChars="-14" w:right="-39"/>
        <w:rPr>
          <w:rFonts w:ascii="宋体" w:hint="eastAsia"/>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4D14D1" w:rsidRDefault="004F4BA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4D14D1" w:rsidRDefault="004F4BA1">
      <w:pPr>
        <w:tabs>
          <w:tab w:val="left" w:pos="6300"/>
        </w:tabs>
        <w:autoSpaceDE w:val="0"/>
        <w:snapToGrid w:val="0"/>
        <w:spacing w:line="360" w:lineRule="auto"/>
        <w:ind w:rightChars="-14" w:right="-39" w:firstLine="573"/>
        <w:rPr>
          <w:rFonts w:ascii="宋体" w:hint="eastAsia"/>
          <w:snapToGrid w:val="0"/>
          <w:kern w:val="0"/>
          <w:sz w:val="24"/>
          <w:szCs w:val="24"/>
        </w:rPr>
      </w:pPr>
      <w:r>
        <w:rPr>
          <w:rFonts w:ascii="宋体" w:hint="eastAsia"/>
          <w:snapToGrid w:val="0"/>
          <w:kern w:val="0"/>
          <w:sz w:val="24"/>
          <w:szCs w:val="24"/>
        </w:rPr>
        <w:t>1、愿意按照比选文件中的一切要求，以人民币小写：，人民币大写：的</w:t>
      </w:r>
      <w:r>
        <w:rPr>
          <w:rFonts w:ascii="宋体" w:cs="Cambria" w:hint="eastAsia"/>
          <w:snapToGrid w:val="0"/>
          <w:kern w:val="0"/>
          <w:sz w:val="24"/>
          <w:szCs w:val="24"/>
        </w:rPr>
        <w:t>参选</w:t>
      </w:r>
      <w:r>
        <w:rPr>
          <w:rFonts w:ascii="宋体" w:hint="eastAsia"/>
          <w:snapToGrid w:val="0"/>
          <w:kern w:val="0"/>
          <w:sz w:val="24"/>
          <w:szCs w:val="24"/>
        </w:rPr>
        <w:t>总价承担和完成本项目。</w:t>
      </w:r>
    </w:p>
    <w:p w:rsidR="004D14D1" w:rsidRDefault="004F4BA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2、我方现提交的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4D14D1" w:rsidRDefault="004F4BA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3、如果我方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4D14D1" w:rsidRDefault="004F4BA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4、我方愿意提供比选文件中要求的所有资料，并对其真实性负责。</w:t>
      </w:r>
    </w:p>
    <w:p w:rsidR="004D14D1" w:rsidRDefault="004F4BA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5、我方理解最低价格不是中选的唯一条件。</w:t>
      </w:r>
    </w:p>
    <w:p w:rsidR="004D14D1" w:rsidRDefault="004F4BA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6、</w:t>
      </w: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截止日期后90天内。</w:t>
      </w:r>
    </w:p>
    <w:p w:rsidR="004D14D1" w:rsidRDefault="004D14D1">
      <w:pPr>
        <w:tabs>
          <w:tab w:val="left" w:pos="6300"/>
        </w:tabs>
        <w:snapToGrid w:val="0"/>
        <w:spacing w:line="360" w:lineRule="auto"/>
        <w:ind w:rightChars="-14" w:right="-39" w:firstLine="570"/>
        <w:rPr>
          <w:rFonts w:ascii="宋体" w:hint="eastAsia"/>
          <w:snapToGrid w:val="0"/>
          <w:kern w:val="0"/>
          <w:sz w:val="24"/>
          <w:szCs w:val="24"/>
        </w:rPr>
      </w:pPr>
    </w:p>
    <w:p w:rsidR="004D14D1" w:rsidRDefault="004D14D1">
      <w:pPr>
        <w:tabs>
          <w:tab w:val="left" w:pos="6300"/>
        </w:tabs>
        <w:snapToGrid w:val="0"/>
        <w:spacing w:line="360" w:lineRule="auto"/>
        <w:ind w:rightChars="-14" w:right="-39"/>
        <w:rPr>
          <w:rFonts w:ascii="宋体" w:hint="eastAsia"/>
          <w:snapToGrid w:val="0"/>
          <w:kern w:val="0"/>
          <w:sz w:val="24"/>
          <w:szCs w:val="24"/>
        </w:rPr>
      </w:pPr>
    </w:p>
    <w:p w:rsidR="004D14D1" w:rsidRDefault="004F4BA1">
      <w:pPr>
        <w:tabs>
          <w:tab w:val="left" w:pos="6300"/>
        </w:tabs>
        <w:snapToGrid w:val="0"/>
        <w:spacing w:line="360" w:lineRule="auto"/>
        <w:ind w:rightChars="-14" w:right="-39" w:firstLine="57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4D14D1" w:rsidRDefault="004F4BA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 xml:space="preserve">地址：  </w:t>
      </w:r>
    </w:p>
    <w:p w:rsidR="004D14D1" w:rsidRDefault="004F4BA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电话：                           传真：</w:t>
      </w:r>
    </w:p>
    <w:p w:rsidR="004D14D1" w:rsidRDefault="004F4BA1">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 xml:space="preserve">网址：                         </w:t>
      </w:r>
    </w:p>
    <w:p w:rsidR="004D14D1" w:rsidRDefault="004D14D1">
      <w:pPr>
        <w:tabs>
          <w:tab w:val="left" w:pos="6300"/>
        </w:tabs>
        <w:snapToGrid w:val="0"/>
        <w:spacing w:line="360" w:lineRule="auto"/>
        <w:ind w:rightChars="-14" w:right="-39" w:firstLineChars="2725" w:firstLine="6540"/>
        <w:rPr>
          <w:rFonts w:ascii="宋体" w:hint="eastAsia"/>
          <w:snapToGrid w:val="0"/>
          <w:kern w:val="0"/>
          <w:sz w:val="24"/>
          <w:szCs w:val="24"/>
        </w:rPr>
      </w:pPr>
    </w:p>
    <w:p w:rsidR="004D14D1" w:rsidRDefault="004F4BA1">
      <w:pPr>
        <w:tabs>
          <w:tab w:val="left" w:pos="6300"/>
        </w:tabs>
        <w:snapToGrid w:val="0"/>
        <w:spacing w:line="360" w:lineRule="auto"/>
        <w:ind w:rightChars="-14" w:right="-39" w:firstLineChars="2250" w:firstLine="5400"/>
        <w:rPr>
          <w:rFonts w:ascii="宋体" w:hint="eastAsia"/>
          <w:snapToGrid w:val="0"/>
          <w:kern w:val="0"/>
          <w:sz w:val="24"/>
          <w:szCs w:val="24"/>
        </w:rPr>
      </w:pPr>
      <w:r>
        <w:rPr>
          <w:rFonts w:ascii="宋体" w:hint="eastAsia"/>
          <w:snapToGrid w:val="0"/>
          <w:kern w:val="0"/>
          <w:sz w:val="24"/>
          <w:szCs w:val="24"/>
        </w:rPr>
        <w:t>年     月     日</w:t>
      </w:r>
    </w:p>
    <w:p w:rsidR="004D14D1" w:rsidRDefault="004D14D1">
      <w:pPr>
        <w:widowControl/>
        <w:spacing w:line="360" w:lineRule="auto"/>
        <w:jc w:val="left"/>
        <w:rPr>
          <w:rFonts w:ascii="宋体" w:hint="eastAsia"/>
          <w:snapToGrid w:val="0"/>
          <w:kern w:val="0"/>
          <w:sz w:val="24"/>
          <w:szCs w:val="24"/>
        </w:rPr>
      </w:pPr>
    </w:p>
    <w:p w:rsidR="004D14D1" w:rsidRDefault="004D14D1">
      <w:pPr>
        <w:tabs>
          <w:tab w:val="left" w:pos="6300"/>
        </w:tabs>
        <w:snapToGrid w:val="0"/>
        <w:spacing w:line="360" w:lineRule="auto"/>
        <w:rPr>
          <w:rFonts w:ascii="宋体" w:hint="eastAsia"/>
          <w:snapToGrid w:val="0"/>
          <w:kern w:val="0"/>
          <w:sz w:val="24"/>
          <w:szCs w:val="24"/>
        </w:rPr>
      </w:pPr>
    </w:p>
    <w:p w:rsidR="004D14D1" w:rsidRDefault="004D14D1">
      <w:pPr>
        <w:widowControl/>
        <w:spacing w:line="360" w:lineRule="auto"/>
        <w:jc w:val="left"/>
        <w:rPr>
          <w:rFonts w:ascii="宋体" w:hint="eastAsia"/>
          <w:snapToGrid w:val="0"/>
          <w:kern w:val="0"/>
          <w:sz w:val="24"/>
          <w:szCs w:val="24"/>
        </w:rPr>
      </w:pPr>
    </w:p>
    <w:p w:rsidR="004D14D1" w:rsidRDefault="004D14D1">
      <w:pPr>
        <w:widowControl/>
        <w:spacing w:line="360" w:lineRule="auto"/>
        <w:jc w:val="left"/>
        <w:rPr>
          <w:rFonts w:ascii="宋体" w:hint="eastAsia"/>
          <w:snapToGrid w:val="0"/>
          <w:kern w:val="0"/>
          <w:sz w:val="24"/>
          <w:szCs w:val="24"/>
        </w:rPr>
      </w:pPr>
    </w:p>
    <w:p w:rsidR="004D14D1" w:rsidRDefault="004D14D1">
      <w:pPr>
        <w:widowControl/>
        <w:spacing w:line="360" w:lineRule="auto"/>
        <w:jc w:val="left"/>
        <w:rPr>
          <w:rFonts w:ascii="宋体" w:hint="eastAsia"/>
          <w:snapToGrid w:val="0"/>
          <w:kern w:val="0"/>
          <w:sz w:val="24"/>
          <w:szCs w:val="24"/>
        </w:rPr>
      </w:pPr>
    </w:p>
    <w:p w:rsidR="004D14D1" w:rsidRDefault="004D14D1">
      <w:pPr>
        <w:widowControl/>
        <w:spacing w:line="360" w:lineRule="auto"/>
        <w:jc w:val="left"/>
        <w:rPr>
          <w:rFonts w:ascii="宋体" w:hint="eastAsia"/>
          <w:snapToGrid w:val="0"/>
          <w:kern w:val="0"/>
          <w:sz w:val="24"/>
          <w:szCs w:val="24"/>
        </w:rPr>
      </w:pPr>
    </w:p>
    <w:p w:rsidR="004D14D1" w:rsidRDefault="004F4BA1">
      <w:pPr>
        <w:pStyle w:val="2"/>
        <w:numPr>
          <w:ilvl w:val="0"/>
          <w:numId w:val="57"/>
        </w:numPr>
        <w:ind w:firstLineChars="0"/>
        <w:jc w:val="center"/>
        <w:rPr>
          <w:rFonts w:hint="eastAsia"/>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4D14D1">
        <w:trPr>
          <w:trHeight w:val="716"/>
          <w:jc w:val="center"/>
        </w:trPr>
        <w:tc>
          <w:tcPr>
            <w:tcW w:w="1980" w:type="dxa"/>
            <w:vAlign w:val="center"/>
          </w:tcPr>
          <w:p w:rsidR="004D14D1" w:rsidRDefault="004F4BA1">
            <w:pPr>
              <w:spacing w:line="360" w:lineRule="auto"/>
              <w:jc w:val="center"/>
              <w:rPr>
                <w:rFonts w:ascii="宋体" w:hint="eastAsia"/>
                <w:sz w:val="22"/>
                <w:szCs w:val="24"/>
              </w:rPr>
            </w:pPr>
            <w:r>
              <w:rPr>
                <w:rFonts w:ascii="宋体" w:hint="eastAsia"/>
                <w:sz w:val="22"/>
                <w:szCs w:val="24"/>
              </w:rPr>
              <w:t>参选人名称</w:t>
            </w:r>
          </w:p>
        </w:tc>
        <w:tc>
          <w:tcPr>
            <w:tcW w:w="7786" w:type="dxa"/>
            <w:gridSpan w:val="8"/>
          </w:tcPr>
          <w:p w:rsidR="004D14D1" w:rsidRDefault="004D14D1">
            <w:pPr>
              <w:spacing w:line="360" w:lineRule="auto"/>
              <w:jc w:val="center"/>
              <w:rPr>
                <w:rFonts w:ascii="宋体" w:hint="eastAsia"/>
                <w:sz w:val="22"/>
                <w:szCs w:val="24"/>
              </w:rPr>
            </w:pPr>
          </w:p>
        </w:tc>
      </w:tr>
      <w:tr w:rsidR="004D14D1">
        <w:trPr>
          <w:trHeight w:val="450"/>
          <w:jc w:val="center"/>
        </w:trPr>
        <w:tc>
          <w:tcPr>
            <w:tcW w:w="1980" w:type="dxa"/>
            <w:vAlign w:val="center"/>
          </w:tcPr>
          <w:p w:rsidR="004D14D1" w:rsidRDefault="004F4BA1">
            <w:pPr>
              <w:spacing w:line="360" w:lineRule="auto"/>
              <w:jc w:val="center"/>
              <w:rPr>
                <w:rFonts w:ascii="宋体" w:hint="eastAsia"/>
                <w:sz w:val="22"/>
                <w:szCs w:val="24"/>
              </w:rPr>
            </w:pPr>
            <w:r>
              <w:rPr>
                <w:rFonts w:ascii="宋体" w:hint="eastAsia"/>
                <w:sz w:val="22"/>
                <w:szCs w:val="24"/>
              </w:rPr>
              <w:t>注册地址</w:t>
            </w:r>
          </w:p>
        </w:tc>
        <w:tc>
          <w:tcPr>
            <w:tcW w:w="4132" w:type="dxa"/>
            <w:gridSpan w:val="4"/>
          </w:tcPr>
          <w:p w:rsidR="004D14D1" w:rsidRDefault="004D14D1">
            <w:pPr>
              <w:spacing w:line="360" w:lineRule="auto"/>
              <w:jc w:val="center"/>
              <w:rPr>
                <w:rFonts w:ascii="宋体" w:hint="eastAsia"/>
                <w:sz w:val="22"/>
                <w:szCs w:val="24"/>
              </w:rPr>
            </w:pPr>
          </w:p>
        </w:tc>
        <w:tc>
          <w:tcPr>
            <w:tcW w:w="1325" w:type="dxa"/>
            <w:vAlign w:val="center"/>
          </w:tcPr>
          <w:p w:rsidR="004D14D1" w:rsidRDefault="004F4BA1">
            <w:pPr>
              <w:spacing w:line="360" w:lineRule="auto"/>
              <w:jc w:val="center"/>
              <w:rPr>
                <w:rFonts w:ascii="宋体" w:hint="eastAsia"/>
                <w:sz w:val="22"/>
                <w:szCs w:val="24"/>
              </w:rPr>
            </w:pPr>
            <w:r>
              <w:rPr>
                <w:rFonts w:ascii="宋体" w:hint="eastAsia"/>
                <w:sz w:val="22"/>
                <w:szCs w:val="24"/>
              </w:rPr>
              <w:t>邮政编码</w:t>
            </w:r>
          </w:p>
        </w:tc>
        <w:tc>
          <w:tcPr>
            <w:tcW w:w="2329" w:type="dxa"/>
            <w:gridSpan w:val="3"/>
          </w:tcPr>
          <w:p w:rsidR="004D14D1" w:rsidRDefault="004D14D1">
            <w:pPr>
              <w:spacing w:line="360" w:lineRule="auto"/>
              <w:jc w:val="center"/>
              <w:rPr>
                <w:rFonts w:ascii="宋体" w:hint="eastAsia"/>
                <w:sz w:val="22"/>
                <w:szCs w:val="24"/>
              </w:rPr>
            </w:pPr>
          </w:p>
        </w:tc>
      </w:tr>
      <w:tr w:rsidR="004D14D1">
        <w:trPr>
          <w:trHeight w:val="600"/>
          <w:jc w:val="center"/>
        </w:trPr>
        <w:tc>
          <w:tcPr>
            <w:tcW w:w="1980" w:type="dxa"/>
            <w:vMerge w:val="restart"/>
            <w:vAlign w:val="center"/>
          </w:tcPr>
          <w:p w:rsidR="004D14D1" w:rsidRDefault="004F4BA1">
            <w:pPr>
              <w:spacing w:line="360" w:lineRule="auto"/>
              <w:jc w:val="center"/>
              <w:rPr>
                <w:rFonts w:ascii="宋体" w:hint="eastAsia"/>
                <w:sz w:val="22"/>
                <w:szCs w:val="24"/>
              </w:rPr>
            </w:pPr>
            <w:r>
              <w:rPr>
                <w:rFonts w:ascii="宋体" w:hint="eastAsia"/>
                <w:sz w:val="22"/>
                <w:szCs w:val="24"/>
              </w:rPr>
              <w:t>联系方式</w:t>
            </w:r>
          </w:p>
        </w:tc>
        <w:tc>
          <w:tcPr>
            <w:tcW w:w="1077" w:type="dxa"/>
            <w:vAlign w:val="center"/>
          </w:tcPr>
          <w:p w:rsidR="004D14D1" w:rsidRDefault="004F4BA1">
            <w:pPr>
              <w:spacing w:line="360" w:lineRule="auto"/>
              <w:jc w:val="center"/>
              <w:rPr>
                <w:rFonts w:ascii="宋体" w:hint="eastAsia"/>
                <w:sz w:val="22"/>
                <w:szCs w:val="24"/>
              </w:rPr>
            </w:pPr>
            <w:r>
              <w:rPr>
                <w:rFonts w:ascii="宋体" w:hint="eastAsia"/>
                <w:sz w:val="22"/>
                <w:szCs w:val="24"/>
              </w:rPr>
              <w:t>联系人</w:t>
            </w:r>
          </w:p>
        </w:tc>
        <w:tc>
          <w:tcPr>
            <w:tcW w:w="3055" w:type="dxa"/>
            <w:gridSpan w:val="3"/>
          </w:tcPr>
          <w:p w:rsidR="004D14D1" w:rsidRDefault="004D14D1">
            <w:pPr>
              <w:spacing w:line="360" w:lineRule="auto"/>
              <w:jc w:val="center"/>
              <w:rPr>
                <w:rFonts w:ascii="宋体" w:hint="eastAsia"/>
                <w:sz w:val="22"/>
                <w:szCs w:val="24"/>
              </w:rPr>
            </w:pPr>
          </w:p>
        </w:tc>
        <w:tc>
          <w:tcPr>
            <w:tcW w:w="1325" w:type="dxa"/>
            <w:vAlign w:val="center"/>
          </w:tcPr>
          <w:p w:rsidR="004D14D1" w:rsidRDefault="004F4BA1">
            <w:pPr>
              <w:spacing w:line="360" w:lineRule="auto"/>
              <w:jc w:val="center"/>
              <w:rPr>
                <w:rFonts w:ascii="宋体" w:hint="eastAsia"/>
                <w:sz w:val="22"/>
                <w:szCs w:val="24"/>
              </w:rPr>
            </w:pPr>
            <w:r>
              <w:rPr>
                <w:rFonts w:ascii="宋体" w:hint="eastAsia"/>
                <w:sz w:val="22"/>
                <w:szCs w:val="24"/>
              </w:rPr>
              <w:t>电话</w:t>
            </w:r>
          </w:p>
        </w:tc>
        <w:tc>
          <w:tcPr>
            <w:tcW w:w="2329" w:type="dxa"/>
            <w:gridSpan w:val="3"/>
          </w:tcPr>
          <w:p w:rsidR="004D14D1" w:rsidRDefault="004D14D1">
            <w:pPr>
              <w:spacing w:line="360" w:lineRule="auto"/>
              <w:jc w:val="center"/>
              <w:rPr>
                <w:rFonts w:ascii="宋体" w:hint="eastAsia"/>
                <w:sz w:val="22"/>
                <w:szCs w:val="24"/>
              </w:rPr>
            </w:pPr>
          </w:p>
        </w:tc>
      </w:tr>
      <w:tr w:rsidR="004D14D1">
        <w:trPr>
          <w:trHeight w:val="614"/>
          <w:jc w:val="center"/>
        </w:trPr>
        <w:tc>
          <w:tcPr>
            <w:tcW w:w="1980" w:type="dxa"/>
            <w:vMerge/>
            <w:vAlign w:val="center"/>
          </w:tcPr>
          <w:p w:rsidR="004D14D1" w:rsidRDefault="004D14D1">
            <w:pPr>
              <w:rPr>
                <w:rFonts w:hint="eastAsia"/>
              </w:rPr>
            </w:pPr>
          </w:p>
        </w:tc>
        <w:tc>
          <w:tcPr>
            <w:tcW w:w="1077" w:type="dxa"/>
            <w:vAlign w:val="center"/>
          </w:tcPr>
          <w:p w:rsidR="004D14D1" w:rsidRDefault="004F4BA1">
            <w:pPr>
              <w:spacing w:line="360" w:lineRule="auto"/>
              <w:jc w:val="center"/>
              <w:rPr>
                <w:rFonts w:ascii="宋体" w:hint="eastAsia"/>
                <w:sz w:val="22"/>
                <w:szCs w:val="24"/>
              </w:rPr>
            </w:pPr>
            <w:r>
              <w:rPr>
                <w:rFonts w:ascii="宋体" w:hint="eastAsia"/>
                <w:sz w:val="22"/>
                <w:szCs w:val="24"/>
              </w:rPr>
              <w:t>传真</w:t>
            </w:r>
          </w:p>
        </w:tc>
        <w:tc>
          <w:tcPr>
            <w:tcW w:w="3055" w:type="dxa"/>
            <w:gridSpan w:val="3"/>
          </w:tcPr>
          <w:p w:rsidR="004D14D1" w:rsidRDefault="004D14D1">
            <w:pPr>
              <w:spacing w:line="360" w:lineRule="auto"/>
              <w:jc w:val="center"/>
              <w:rPr>
                <w:rFonts w:ascii="宋体" w:hint="eastAsia"/>
                <w:sz w:val="22"/>
                <w:szCs w:val="24"/>
              </w:rPr>
            </w:pPr>
          </w:p>
        </w:tc>
        <w:tc>
          <w:tcPr>
            <w:tcW w:w="1325" w:type="dxa"/>
            <w:vAlign w:val="center"/>
          </w:tcPr>
          <w:p w:rsidR="004D14D1" w:rsidRDefault="004F4BA1">
            <w:pPr>
              <w:spacing w:line="360" w:lineRule="auto"/>
              <w:jc w:val="center"/>
              <w:rPr>
                <w:rFonts w:ascii="宋体" w:hint="eastAsia"/>
                <w:sz w:val="22"/>
                <w:szCs w:val="24"/>
              </w:rPr>
            </w:pPr>
            <w:r>
              <w:rPr>
                <w:rFonts w:ascii="宋体" w:hint="eastAsia"/>
                <w:sz w:val="22"/>
                <w:szCs w:val="24"/>
              </w:rPr>
              <w:t>网址</w:t>
            </w:r>
          </w:p>
        </w:tc>
        <w:tc>
          <w:tcPr>
            <w:tcW w:w="2329" w:type="dxa"/>
            <w:gridSpan w:val="3"/>
          </w:tcPr>
          <w:p w:rsidR="004D14D1" w:rsidRDefault="004D14D1">
            <w:pPr>
              <w:spacing w:line="360" w:lineRule="auto"/>
              <w:jc w:val="center"/>
              <w:rPr>
                <w:rFonts w:ascii="宋体" w:hint="eastAsia"/>
                <w:sz w:val="22"/>
                <w:szCs w:val="24"/>
              </w:rPr>
            </w:pPr>
          </w:p>
        </w:tc>
      </w:tr>
      <w:tr w:rsidR="004D14D1">
        <w:trPr>
          <w:trHeight w:val="613"/>
          <w:jc w:val="center"/>
        </w:trPr>
        <w:tc>
          <w:tcPr>
            <w:tcW w:w="1980" w:type="dxa"/>
            <w:vAlign w:val="center"/>
          </w:tcPr>
          <w:p w:rsidR="004D14D1" w:rsidRDefault="004F4BA1">
            <w:pPr>
              <w:spacing w:line="360" w:lineRule="auto"/>
              <w:jc w:val="center"/>
              <w:rPr>
                <w:rFonts w:ascii="宋体" w:hint="eastAsia"/>
                <w:sz w:val="22"/>
                <w:szCs w:val="24"/>
              </w:rPr>
            </w:pPr>
            <w:r>
              <w:rPr>
                <w:rFonts w:ascii="宋体" w:hint="eastAsia"/>
                <w:sz w:val="22"/>
                <w:szCs w:val="24"/>
              </w:rPr>
              <w:t>组织结构</w:t>
            </w:r>
          </w:p>
        </w:tc>
        <w:tc>
          <w:tcPr>
            <w:tcW w:w="7786" w:type="dxa"/>
            <w:gridSpan w:val="8"/>
            <w:vAlign w:val="center"/>
          </w:tcPr>
          <w:p w:rsidR="004D14D1" w:rsidRDefault="004D14D1">
            <w:pPr>
              <w:spacing w:line="360" w:lineRule="auto"/>
              <w:jc w:val="center"/>
              <w:rPr>
                <w:rFonts w:ascii="宋体" w:hint="eastAsia"/>
                <w:sz w:val="22"/>
                <w:szCs w:val="24"/>
              </w:rPr>
            </w:pPr>
          </w:p>
        </w:tc>
      </w:tr>
      <w:tr w:rsidR="004D14D1">
        <w:trPr>
          <w:trHeight w:val="601"/>
          <w:jc w:val="center"/>
        </w:trPr>
        <w:tc>
          <w:tcPr>
            <w:tcW w:w="1980" w:type="dxa"/>
            <w:vAlign w:val="center"/>
          </w:tcPr>
          <w:p w:rsidR="004D14D1" w:rsidRDefault="004F4BA1">
            <w:pPr>
              <w:spacing w:line="360" w:lineRule="auto"/>
              <w:jc w:val="center"/>
              <w:rPr>
                <w:rFonts w:ascii="宋体" w:hint="eastAsia"/>
                <w:sz w:val="22"/>
                <w:szCs w:val="24"/>
              </w:rPr>
            </w:pPr>
            <w:r>
              <w:rPr>
                <w:rFonts w:ascii="宋体" w:hint="eastAsia"/>
                <w:sz w:val="22"/>
                <w:szCs w:val="24"/>
              </w:rPr>
              <w:t>法定代表人</w:t>
            </w:r>
          </w:p>
        </w:tc>
        <w:tc>
          <w:tcPr>
            <w:tcW w:w="1077" w:type="dxa"/>
            <w:vAlign w:val="center"/>
          </w:tcPr>
          <w:p w:rsidR="004D14D1" w:rsidRDefault="004F4BA1">
            <w:pPr>
              <w:spacing w:line="360" w:lineRule="auto"/>
              <w:jc w:val="center"/>
              <w:rPr>
                <w:rFonts w:ascii="宋体" w:hint="eastAsia"/>
                <w:sz w:val="22"/>
                <w:szCs w:val="24"/>
              </w:rPr>
            </w:pPr>
            <w:r>
              <w:rPr>
                <w:rFonts w:ascii="宋体" w:hint="eastAsia"/>
                <w:sz w:val="22"/>
                <w:szCs w:val="24"/>
              </w:rPr>
              <w:t>姓名</w:t>
            </w:r>
          </w:p>
        </w:tc>
        <w:tc>
          <w:tcPr>
            <w:tcW w:w="1803" w:type="dxa"/>
          </w:tcPr>
          <w:p w:rsidR="004D14D1" w:rsidRDefault="004D14D1">
            <w:pPr>
              <w:spacing w:line="360" w:lineRule="auto"/>
              <w:jc w:val="center"/>
              <w:rPr>
                <w:rFonts w:ascii="宋体" w:hint="eastAsia"/>
                <w:sz w:val="22"/>
                <w:szCs w:val="24"/>
              </w:rPr>
            </w:pPr>
          </w:p>
        </w:tc>
        <w:tc>
          <w:tcPr>
            <w:tcW w:w="1252" w:type="dxa"/>
            <w:gridSpan w:val="2"/>
            <w:vAlign w:val="center"/>
          </w:tcPr>
          <w:p w:rsidR="004D14D1" w:rsidRDefault="004F4BA1">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4D14D1" w:rsidRDefault="004D14D1">
            <w:pPr>
              <w:spacing w:line="360" w:lineRule="auto"/>
              <w:jc w:val="center"/>
              <w:rPr>
                <w:rFonts w:ascii="宋体" w:hint="eastAsia"/>
                <w:sz w:val="22"/>
                <w:szCs w:val="24"/>
              </w:rPr>
            </w:pPr>
          </w:p>
        </w:tc>
        <w:tc>
          <w:tcPr>
            <w:tcW w:w="723" w:type="dxa"/>
            <w:vAlign w:val="center"/>
          </w:tcPr>
          <w:p w:rsidR="004D14D1" w:rsidRDefault="004F4BA1">
            <w:pPr>
              <w:spacing w:line="360" w:lineRule="auto"/>
              <w:jc w:val="center"/>
              <w:rPr>
                <w:rFonts w:ascii="宋体" w:hint="eastAsia"/>
                <w:sz w:val="22"/>
                <w:szCs w:val="24"/>
              </w:rPr>
            </w:pPr>
            <w:r>
              <w:rPr>
                <w:rFonts w:ascii="宋体" w:hint="eastAsia"/>
                <w:sz w:val="22"/>
                <w:szCs w:val="24"/>
              </w:rPr>
              <w:t>电话</w:t>
            </w:r>
          </w:p>
        </w:tc>
        <w:tc>
          <w:tcPr>
            <w:tcW w:w="1430" w:type="dxa"/>
          </w:tcPr>
          <w:p w:rsidR="004D14D1" w:rsidRDefault="004D14D1">
            <w:pPr>
              <w:spacing w:line="360" w:lineRule="auto"/>
              <w:jc w:val="center"/>
              <w:rPr>
                <w:rFonts w:ascii="宋体" w:hint="eastAsia"/>
                <w:sz w:val="22"/>
                <w:szCs w:val="24"/>
              </w:rPr>
            </w:pPr>
          </w:p>
        </w:tc>
      </w:tr>
      <w:tr w:rsidR="004D14D1">
        <w:trPr>
          <w:trHeight w:val="626"/>
          <w:jc w:val="center"/>
        </w:trPr>
        <w:tc>
          <w:tcPr>
            <w:tcW w:w="1980" w:type="dxa"/>
            <w:vAlign w:val="center"/>
          </w:tcPr>
          <w:p w:rsidR="004D14D1" w:rsidRDefault="004F4BA1">
            <w:pPr>
              <w:spacing w:line="360" w:lineRule="auto"/>
              <w:jc w:val="center"/>
              <w:rPr>
                <w:rFonts w:ascii="宋体" w:hint="eastAsia"/>
                <w:sz w:val="22"/>
                <w:szCs w:val="24"/>
              </w:rPr>
            </w:pPr>
            <w:r>
              <w:rPr>
                <w:rFonts w:ascii="宋体" w:hint="eastAsia"/>
                <w:sz w:val="22"/>
                <w:szCs w:val="24"/>
              </w:rPr>
              <w:t>技术负责人</w:t>
            </w:r>
          </w:p>
        </w:tc>
        <w:tc>
          <w:tcPr>
            <w:tcW w:w="1077" w:type="dxa"/>
            <w:vAlign w:val="center"/>
          </w:tcPr>
          <w:p w:rsidR="004D14D1" w:rsidRDefault="004F4BA1">
            <w:pPr>
              <w:spacing w:line="360" w:lineRule="auto"/>
              <w:jc w:val="center"/>
              <w:rPr>
                <w:rFonts w:ascii="宋体" w:hint="eastAsia"/>
                <w:sz w:val="22"/>
                <w:szCs w:val="24"/>
              </w:rPr>
            </w:pPr>
            <w:r>
              <w:rPr>
                <w:rFonts w:ascii="宋体" w:hint="eastAsia"/>
                <w:sz w:val="22"/>
                <w:szCs w:val="24"/>
              </w:rPr>
              <w:t>姓名</w:t>
            </w:r>
          </w:p>
        </w:tc>
        <w:tc>
          <w:tcPr>
            <w:tcW w:w="1803" w:type="dxa"/>
          </w:tcPr>
          <w:p w:rsidR="004D14D1" w:rsidRDefault="004D14D1">
            <w:pPr>
              <w:spacing w:line="360" w:lineRule="auto"/>
              <w:jc w:val="center"/>
              <w:rPr>
                <w:rFonts w:ascii="宋体" w:hint="eastAsia"/>
                <w:sz w:val="22"/>
                <w:szCs w:val="24"/>
              </w:rPr>
            </w:pPr>
          </w:p>
        </w:tc>
        <w:tc>
          <w:tcPr>
            <w:tcW w:w="1252" w:type="dxa"/>
            <w:gridSpan w:val="2"/>
            <w:vAlign w:val="center"/>
          </w:tcPr>
          <w:p w:rsidR="004D14D1" w:rsidRDefault="004F4BA1">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4D14D1" w:rsidRDefault="004D14D1">
            <w:pPr>
              <w:spacing w:line="360" w:lineRule="auto"/>
              <w:jc w:val="center"/>
              <w:rPr>
                <w:rFonts w:ascii="宋体" w:hint="eastAsia"/>
                <w:sz w:val="22"/>
                <w:szCs w:val="24"/>
              </w:rPr>
            </w:pPr>
          </w:p>
        </w:tc>
        <w:tc>
          <w:tcPr>
            <w:tcW w:w="723" w:type="dxa"/>
            <w:vAlign w:val="center"/>
          </w:tcPr>
          <w:p w:rsidR="004D14D1" w:rsidRDefault="004F4BA1">
            <w:pPr>
              <w:spacing w:line="360" w:lineRule="auto"/>
              <w:jc w:val="center"/>
              <w:rPr>
                <w:rFonts w:ascii="宋体" w:hint="eastAsia"/>
                <w:sz w:val="22"/>
                <w:szCs w:val="24"/>
              </w:rPr>
            </w:pPr>
            <w:r>
              <w:rPr>
                <w:rFonts w:ascii="宋体" w:hint="eastAsia"/>
                <w:sz w:val="22"/>
                <w:szCs w:val="24"/>
              </w:rPr>
              <w:t>电话</w:t>
            </w:r>
          </w:p>
        </w:tc>
        <w:tc>
          <w:tcPr>
            <w:tcW w:w="1430" w:type="dxa"/>
          </w:tcPr>
          <w:p w:rsidR="004D14D1" w:rsidRDefault="004D14D1">
            <w:pPr>
              <w:spacing w:line="360" w:lineRule="auto"/>
              <w:jc w:val="center"/>
              <w:rPr>
                <w:rFonts w:ascii="宋体" w:hint="eastAsia"/>
                <w:sz w:val="22"/>
                <w:szCs w:val="24"/>
              </w:rPr>
            </w:pPr>
          </w:p>
        </w:tc>
      </w:tr>
      <w:tr w:rsidR="004D14D1">
        <w:trPr>
          <w:trHeight w:val="613"/>
          <w:jc w:val="center"/>
        </w:trPr>
        <w:tc>
          <w:tcPr>
            <w:tcW w:w="1980" w:type="dxa"/>
            <w:vAlign w:val="center"/>
          </w:tcPr>
          <w:p w:rsidR="004D14D1" w:rsidRDefault="004F4BA1">
            <w:pPr>
              <w:spacing w:line="360" w:lineRule="auto"/>
              <w:jc w:val="center"/>
              <w:rPr>
                <w:rFonts w:ascii="宋体" w:hint="eastAsia"/>
                <w:sz w:val="22"/>
                <w:szCs w:val="24"/>
              </w:rPr>
            </w:pPr>
            <w:r>
              <w:rPr>
                <w:rFonts w:ascii="宋体" w:hint="eastAsia"/>
                <w:sz w:val="22"/>
                <w:szCs w:val="24"/>
              </w:rPr>
              <w:t>成立时间</w:t>
            </w:r>
          </w:p>
        </w:tc>
        <w:tc>
          <w:tcPr>
            <w:tcW w:w="2880" w:type="dxa"/>
            <w:gridSpan w:val="2"/>
          </w:tcPr>
          <w:p w:rsidR="004D14D1" w:rsidRDefault="004D14D1">
            <w:pPr>
              <w:spacing w:line="360" w:lineRule="auto"/>
              <w:jc w:val="center"/>
              <w:rPr>
                <w:rFonts w:ascii="宋体" w:hint="eastAsia"/>
                <w:sz w:val="22"/>
                <w:szCs w:val="24"/>
              </w:rPr>
            </w:pPr>
          </w:p>
        </w:tc>
        <w:tc>
          <w:tcPr>
            <w:tcW w:w="4906" w:type="dxa"/>
            <w:gridSpan w:val="6"/>
          </w:tcPr>
          <w:p w:rsidR="004D14D1" w:rsidRDefault="004F4BA1">
            <w:pPr>
              <w:spacing w:line="360" w:lineRule="auto"/>
              <w:jc w:val="center"/>
              <w:rPr>
                <w:rFonts w:ascii="宋体" w:hint="eastAsia"/>
                <w:sz w:val="22"/>
                <w:szCs w:val="24"/>
              </w:rPr>
            </w:pPr>
            <w:r>
              <w:rPr>
                <w:rFonts w:ascii="宋体" w:hint="eastAsia"/>
                <w:sz w:val="22"/>
                <w:szCs w:val="24"/>
              </w:rPr>
              <w:t>员工总人数：</w:t>
            </w:r>
          </w:p>
        </w:tc>
      </w:tr>
      <w:tr w:rsidR="004D14D1">
        <w:trPr>
          <w:trHeight w:val="613"/>
          <w:jc w:val="center"/>
        </w:trPr>
        <w:tc>
          <w:tcPr>
            <w:tcW w:w="1980" w:type="dxa"/>
            <w:vAlign w:val="center"/>
          </w:tcPr>
          <w:p w:rsidR="004D14D1" w:rsidRDefault="004F4BA1">
            <w:pPr>
              <w:spacing w:line="360" w:lineRule="auto"/>
              <w:jc w:val="center"/>
              <w:rPr>
                <w:rFonts w:ascii="宋体" w:hint="eastAsia"/>
                <w:sz w:val="22"/>
                <w:szCs w:val="24"/>
              </w:rPr>
            </w:pPr>
            <w:r>
              <w:rPr>
                <w:rFonts w:ascii="宋体" w:hint="eastAsia"/>
                <w:sz w:val="22"/>
                <w:szCs w:val="24"/>
              </w:rPr>
              <w:t>企业资质等级</w:t>
            </w:r>
          </w:p>
        </w:tc>
        <w:tc>
          <w:tcPr>
            <w:tcW w:w="2880" w:type="dxa"/>
            <w:gridSpan w:val="2"/>
          </w:tcPr>
          <w:p w:rsidR="004D14D1" w:rsidRDefault="004D14D1">
            <w:pPr>
              <w:spacing w:line="360" w:lineRule="auto"/>
              <w:jc w:val="center"/>
              <w:rPr>
                <w:rFonts w:ascii="宋体" w:hint="eastAsia"/>
                <w:sz w:val="22"/>
                <w:szCs w:val="24"/>
              </w:rPr>
            </w:pPr>
          </w:p>
        </w:tc>
        <w:tc>
          <w:tcPr>
            <w:tcW w:w="714" w:type="dxa"/>
            <w:vMerge w:val="restart"/>
            <w:vAlign w:val="center"/>
          </w:tcPr>
          <w:p w:rsidR="004D14D1" w:rsidRDefault="004F4BA1">
            <w:pPr>
              <w:spacing w:line="360" w:lineRule="auto"/>
              <w:jc w:val="center"/>
              <w:rPr>
                <w:rFonts w:ascii="宋体" w:hint="eastAsia"/>
                <w:sz w:val="22"/>
                <w:szCs w:val="24"/>
              </w:rPr>
            </w:pPr>
            <w:r>
              <w:rPr>
                <w:rFonts w:ascii="宋体" w:hint="eastAsia"/>
                <w:sz w:val="22"/>
                <w:szCs w:val="24"/>
              </w:rPr>
              <w:t>其中</w:t>
            </w:r>
          </w:p>
        </w:tc>
        <w:tc>
          <w:tcPr>
            <w:tcW w:w="2039" w:type="dxa"/>
            <w:gridSpan w:val="3"/>
            <w:vAlign w:val="center"/>
          </w:tcPr>
          <w:p w:rsidR="004D14D1" w:rsidRDefault="004F4BA1">
            <w:pPr>
              <w:spacing w:line="360" w:lineRule="auto"/>
              <w:jc w:val="center"/>
              <w:rPr>
                <w:rFonts w:ascii="宋体" w:hint="eastAsia"/>
                <w:sz w:val="22"/>
                <w:szCs w:val="24"/>
              </w:rPr>
            </w:pPr>
            <w:r>
              <w:rPr>
                <w:rFonts w:ascii="宋体" w:hint="eastAsia"/>
                <w:sz w:val="22"/>
                <w:szCs w:val="24"/>
              </w:rPr>
              <w:t>项目经理</w:t>
            </w:r>
          </w:p>
        </w:tc>
        <w:tc>
          <w:tcPr>
            <w:tcW w:w="2153" w:type="dxa"/>
            <w:gridSpan w:val="2"/>
          </w:tcPr>
          <w:p w:rsidR="004D14D1" w:rsidRDefault="004D14D1">
            <w:pPr>
              <w:spacing w:line="360" w:lineRule="auto"/>
              <w:jc w:val="center"/>
              <w:rPr>
                <w:rFonts w:ascii="宋体" w:hint="eastAsia"/>
                <w:sz w:val="22"/>
                <w:szCs w:val="24"/>
              </w:rPr>
            </w:pPr>
          </w:p>
        </w:tc>
      </w:tr>
      <w:tr w:rsidR="004D14D1">
        <w:trPr>
          <w:trHeight w:val="763"/>
          <w:jc w:val="center"/>
        </w:trPr>
        <w:tc>
          <w:tcPr>
            <w:tcW w:w="1980" w:type="dxa"/>
            <w:vAlign w:val="center"/>
          </w:tcPr>
          <w:p w:rsidR="004D14D1" w:rsidRDefault="004F4BA1">
            <w:pPr>
              <w:spacing w:line="360" w:lineRule="auto"/>
              <w:jc w:val="center"/>
              <w:rPr>
                <w:rFonts w:ascii="宋体" w:hint="eastAsia"/>
                <w:sz w:val="22"/>
                <w:szCs w:val="24"/>
              </w:rPr>
            </w:pPr>
            <w:r>
              <w:rPr>
                <w:rFonts w:ascii="宋体" w:hint="eastAsia"/>
                <w:sz w:val="22"/>
                <w:szCs w:val="24"/>
              </w:rPr>
              <w:t>营业执照号</w:t>
            </w:r>
          </w:p>
        </w:tc>
        <w:tc>
          <w:tcPr>
            <w:tcW w:w="2880" w:type="dxa"/>
            <w:gridSpan w:val="2"/>
          </w:tcPr>
          <w:p w:rsidR="004D14D1" w:rsidRDefault="004D14D1">
            <w:pPr>
              <w:spacing w:line="360" w:lineRule="auto"/>
              <w:jc w:val="center"/>
              <w:rPr>
                <w:rFonts w:ascii="宋体" w:hint="eastAsia"/>
                <w:sz w:val="22"/>
                <w:szCs w:val="24"/>
              </w:rPr>
            </w:pPr>
          </w:p>
        </w:tc>
        <w:tc>
          <w:tcPr>
            <w:tcW w:w="714" w:type="dxa"/>
            <w:vMerge/>
          </w:tcPr>
          <w:p w:rsidR="004D14D1" w:rsidRDefault="004D14D1">
            <w:pPr>
              <w:rPr>
                <w:rFonts w:hint="eastAsia"/>
              </w:rPr>
            </w:pPr>
          </w:p>
        </w:tc>
        <w:tc>
          <w:tcPr>
            <w:tcW w:w="2039" w:type="dxa"/>
            <w:gridSpan w:val="3"/>
            <w:vAlign w:val="center"/>
          </w:tcPr>
          <w:p w:rsidR="004D14D1" w:rsidRDefault="004F4BA1">
            <w:pPr>
              <w:spacing w:line="360" w:lineRule="auto"/>
              <w:jc w:val="center"/>
              <w:rPr>
                <w:rFonts w:ascii="宋体" w:hint="eastAsia"/>
                <w:sz w:val="22"/>
                <w:szCs w:val="24"/>
              </w:rPr>
            </w:pPr>
            <w:r>
              <w:rPr>
                <w:rFonts w:ascii="宋体" w:hint="eastAsia"/>
                <w:sz w:val="22"/>
                <w:szCs w:val="24"/>
              </w:rPr>
              <w:t>高级职称人员</w:t>
            </w:r>
          </w:p>
        </w:tc>
        <w:tc>
          <w:tcPr>
            <w:tcW w:w="2153" w:type="dxa"/>
            <w:gridSpan w:val="2"/>
          </w:tcPr>
          <w:p w:rsidR="004D14D1" w:rsidRDefault="004D14D1">
            <w:pPr>
              <w:spacing w:line="360" w:lineRule="auto"/>
              <w:jc w:val="center"/>
              <w:rPr>
                <w:rFonts w:ascii="宋体" w:hint="eastAsia"/>
                <w:sz w:val="22"/>
                <w:szCs w:val="24"/>
              </w:rPr>
            </w:pPr>
          </w:p>
        </w:tc>
      </w:tr>
      <w:tr w:rsidR="004D14D1">
        <w:trPr>
          <w:trHeight w:val="626"/>
          <w:jc w:val="center"/>
        </w:trPr>
        <w:tc>
          <w:tcPr>
            <w:tcW w:w="1980" w:type="dxa"/>
            <w:vAlign w:val="center"/>
          </w:tcPr>
          <w:p w:rsidR="004D14D1" w:rsidRDefault="004F4BA1">
            <w:pPr>
              <w:spacing w:line="360" w:lineRule="auto"/>
              <w:jc w:val="center"/>
              <w:rPr>
                <w:rFonts w:ascii="宋体" w:hint="eastAsia"/>
                <w:sz w:val="22"/>
                <w:szCs w:val="24"/>
              </w:rPr>
            </w:pPr>
            <w:r>
              <w:rPr>
                <w:rFonts w:ascii="宋体" w:hint="eastAsia"/>
                <w:sz w:val="22"/>
                <w:szCs w:val="24"/>
              </w:rPr>
              <w:t>注册资金</w:t>
            </w:r>
          </w:p>
        </w:tc>
        <w:tc>
          <w:tcPr>
            <w:tcW w:w="2880" w:type="dxa"/>
            <w:gridSpan w:val="2"/>
          </w:tcPr>
          <w:p w:rsidR="004D14D1" w:rsidRDefault="004D14D1">
            <w:pPr>
              <w:spacing w:line="360" w:lineRule="auto"/>
              <w:jc w:val="center"/>
              <w:rPr>
                <w:rFonts w:ascii="宋体" w:hint="eastAsia"/>
                <w:sz w:val="22"/>
                <w:szCs w:val="24"/>
              </w:rPr>
            </w:pPr>
          </w:p>
        </w:tc>
        <w:tc>
          <w:tcPr>
            <w:tcW w:w="714" w:type="dxa"/>
            <w:vMerge/>
          </w:tcPr>
          <w:p w:rsidR="004D14D1" w:rsidRDefault="004D14D1">
            <w:pPr>
              <w:rPr>
                <w:rFonts w:hint="eastAsia"/>
              </w:rPr>
            </w:pPr>
          </w:p>
        </w:tc>
        <w:tc>
          <w:tcPr>
            <w:tcW w:w="2039" w:type="dxa"/>
            <w:gridSpan w:val="3"/>
            <w:vAlign w:val="center"/>
          </w:tcPr>
          <w:p w:rsidR="004D14D1" w:rsidRDefault="004F4BA1">
            <w:pPr>
              <w:spacing w:line="360" w:lineRule="auto"/>
              <w:jc w:val="center"/>
              <w:rPr>
                <w:rFonts w:ascii="宋体" w:hint="eastAsia"/>
                <w:sz w:val="22"/>
                <w:szCs w:val="24"/>
              </w:rPr>
            </w:pPr>
            <w:r>
              <w:rPr>
                <w:rFonts w:ascii="宋体" w:hint="eastAsia"/>
                <w:sz w:val="22"/>
                <w:szCs w:val="24"/>
              </w:rPr>
              <w:t>中级职称人员</w:t>
            </w:r>
          </w:p>
        </w:tc>
        <w:tc>
          <w:tcPr>
            <w:tcW w:w="2153" w:type="dxa"/>
            <w:gridSpan w:val="2"/>
          </w:tcPr>
          <w:p w:rsidR="004D14D1" w:rsidRDefault="004D14D1">
            <w:pPr>
              <w:spacing w:line="360" w:lineRule="auto"/>
              <w:jc w:val="center"/>
              <w:rPr>
                <w:rFonts w:ascii="宋体" w:hint="eastAsia"/>
                <w:sz w:val="22"/>
                <w:szCs w:val="24"/>
              </w:rPr>
            </w:pPr>
          </w:p>
        </w:tc>
      </w:tr>
      <w:tr w:rsidR="004D14D1">
        <w:trPr>
          <w:trHeight w:val="763"/>
          <w:jc w:val="center"/>
        </w:trPr>
        <w:tc>
          <w:tcPr>
            <w:tcW w:w="1980" w:type="dxa"/>
            <w:vAlign w:val="center"/>
          </w:tcPr>
          <w:p w:rsidR="004D14D1" w:rsidRDefault="004F4BA1">
            <w:pPr>
              <w:spacing w:line="360" w:lineRule="auto"/>
              <w:jc w:val="center"/>
              <w:rPr>
                <w:rFonts w:ascii="宋体" w:hint="eastAsia"/>
                <w:sz w:val="22"/>
                <w:szCs w:val="24"/>
              </w:rPr>
            </w:pPr>
            <w:r>
              <w:rPr>
                <w:rFonts w:ascii="宋体" w:hint="eastAsia"/>
                <w:sz w:val="22"/>
                <w:szCs w:val="24"/>
              </w:rPr>
              <w:t>开户银行</w:t>
            </w:r>
          </w:p>
        </w:tc>
        <w:tc>
          <w:tcPr>
            <w:tcW w:w="2880" w:type="dxa"/>
            <w:gridSpan w:val="2"/>
          </w:tcPr>
          <w:p w:rsidR="004D14D1" w:rsidRDefault="004D14D1">
            <w:pPr>
              <w:spacing w:line="360" w:lineRule="auto"/>
              <w:jc w:val="center"/>
              <w:rPr>
                <w:rFonts w:ascii="宋体" w:hint="eastAsia"/>
                <w:sz w:val="22"/>
                <w:szCs w:val="24"/>
              </w:rPr>
            </w:pPr>
          </w:p>
        </w:tc>
        <w:tc>
          <w:tcPr>
            <w:tcW w:w="714" w:type="dxa"/>
            <w:vMerge/>
          </w:tcPr>
          <w:p w:rsidR="004D14D1" w:rsidRDefault="004D14D1">
            <w:pPr>
              <w:rPr>
                <w:rFonts w:hint="eastAsia"/>
              </w:rPr>
            </w:pPr>
          </w:p>
        </w:tc>
        <w:tc>
          <w:tcPr>
            <w:tcW w:w="2039" w:type="dxa"/>
            <w:gridSpan w:val="3"/>
            <w:vAlign w:val="center"/>
          </w:tcPr>
          <w:p w:rsidR="004D14D1" w:rsidRDefault="004F4BA1">
            <w:pPr>
              <w:spacing w:line="360" w:lineRule="auto"/>
              <w:jc w:val="center"/>
              <w:rPr>
                <w:rFonts w:ascii="宋体" w:hint="eastAsia"/>
                <w:sz w:val="22"/>
                <w:szCs w:val="24"/>
              </w:rPr>
            </w:pPr>
            <w:r>
              <w:rPr>
                <w:rFonts w:ascii="宋体" w:hint="eastAsia"/>
                <w:sz w:val="22"/>
                <w:szCs w:val="24"/>
              </w:rPr>
              <w:t>初级职称人员</w:t>
            </w:r>
          </w:p>
        </w:tc>
        <w:tc>
          <w:tcPr>
            <w:tcW w:w="2153" w:type="dxa"/>
            <w:gridSpan w:val="2"/>
          </w:tcPr>
          <w:p w:rsidR="004D14D1" w:rsidRDefault="004D14D1">
            <w:pPr>
              <w:spacing w:line="360" w:lineRule="auto"/>
              <w:jc w:val="center"/>
              <w:rPr>
                <w:rFonts w:ascii="宋体" w:hint="eastAsia"/>
                <w:sz w:val="22"/>
                <w:szCs w:val="24"/>
              </w:rPr>
            </w:pPr>
          </w:p>
        </w:tc>
      </w:tr>
      <w:tr w:rsidR="004D14D1">
        <w:trPr>
          <w:trHeight w:val="614"/>
          <w:jc w:val="center"/>
        </w:trPr>
        <w:tc>
          <w:tcPr>
            <w:tcW w:w="1980" w:type="dxa"/>
            <w:vAlign w:val="center"/>
          </w:tcPr>
          <w:p w:rsidR="004D14D1" w:rsidRDefault="004F4BA1">
            <w:pPr>
              <w:spacing w:line="360" w:lineRule="auto"/>
              <w:jc w:val="center"/>
              <w:rPr>
                <w:rFonts w:ascii="宋体" w:hint="eastAsia"/>
                <w:sz w:val="22"/>
                <w:szCs w:val="24"/>
              </w:rPr>
            </w:pPr>
            <w:r>
              <w:rPr>
                <w:rFonts w:ascii="宋体" w:hint="eastAsia"/>
                <w:sz w:val="22"/>
                <w:szCs w:val="24"/>
              </w:rPr>
              <w:t>账号</w:t>
            </w:r>
          </w:p>
        </w:tc>
        <w:tc>
          <w:tcPr>
            <w:tcW w:w="2880" w:type="dxa"/>
            <w:gridSpan w:val="2"/>
          </w:tcPr>
          <w:p w:rsidR="004D14D1" w:rsidRDefault="004D14D1">
            <w:pPr>
              <w:spacing w:line="360" w:lineRule="auto"/>
              <w:jc w:val="center"/>
              <w:rPr>
                <w:rFonts w:ascii="宋体" w:hint="eastAsia"/>
                <w:sz w:val="22"/>
                <w:szCs w:val="24"/>
              </w:rPr>
            </w:pPr>
          </w:p>
        </w:tc>
        <w:tc>
          <w:tcPr>
            <w:tcW w:w="714" w:type="dxa"/>
            <w:vMerge/>
          </w:tcPr>
          <w:p w:rsidR="004D14D1" w:rsidRDefault="004D14D1">
            <w:pPr>
              <w:rPr>
                <w:rFonts w:hint="eastAsia"/>
              </w:rPr>
            </w:pPr>
          </w:p>
        </w:tc>
        <w:tc>
          <w:tcPr>
            <w:tcW w:w="2039" w:type="dxa"/>
            <w:gridSpan w:val="3"/>
            <w:vAlign w:val="center"/>
          </w:tcPr>
          <w:p w:rsidR="004D14D1" w:rsidRDefault="004F4BA1">
            <w:pPr>
              <w:spacing w:line="360" w:lineRule="auto"/>
              <w:jc w:val="center"/>
              <w:rPr>
                <w:rFonts w:ascii="宋体" w:hint="eastAsia"/>
                <w:sz w:val="22"/>
                <w:szCs w:val="24"/>
              </w:rPr>
            </w:pPr>
            <w:r>
              <w:rPr>
                <w:rFonts w:ascii="宋体" w:hint="eastAsia"/>
                <w:sz w:val="22"/>
                <w:szCs w:val="24"/>
              </w:rPr>
              <w:t>技工</w:t>
            </w:r>
          </w:p>
        </w:tc>
        <w:tc>
          <w:tcPr>
            <w:tcW w:w="2153" w:type="dxa"/>
            <w:gridSpan w:val="2"/>
          </w:tcPr>
          <w:p w:rsidR="004D14D1" w:rsidRDefault="004D14D1">
            <w:pPr>
              <w:spacing w:line="360" w:lineRule="auto"/>
              <w:jc w:val="center"/>
              <w:rPr>
                <w:rFonts w:ascii="宋体" w:hint="eastAsia"/>
                <w:sz w:val="22"/>
                <w:szCs w:val="24"/>
              </w:rPr>
            </w:pPr>
          </w:p>
        </w:tc>
      </w:tr>
      <w:tr w:rsidR="004D14D1">
        <w:trPr>
          <w:trHeight w:val="2955"/>
          <w:jc w:val="center"/>
        </w:trPr>
        <w:tc>
          <w:tcPr>
            <w:tcW w:w="1980" w:type="dxa"/>
            <w:vAlign w:val="center"/>
          </w:tcPr>
          <w:p w:rsidR="004D14D1" w:rsidRDefault="004F4BA1">
            <w:pPr>
              <w:spacing w:line="360" w:lineRule="auto"/>
              <w:jc w:val="center"/>
              <w:rPr>
                <w:rFonts w:ascii="宋体" w:hint="eastAsia"/>
                <w:sz w:val="22"/>
                <w:szCs w:val="24"/>
              </w:rPr>
            </w:pPr>
            <w:r>
              <w:rPr>
                <w:rFonts w:ascii="宋体" w:hint="eastAsia"/>
                <w:sz w:val="22"/>
                <w:szCs w:val="24"/>
              </w:rPr>
              <w:t>经营范围</w:t>
            </w:r>
          </w:p>
        </w:tc>
        <w:tc>
          <w:tcPr>
            <w:tcW w:w="7786" w:type="dxa"/>
            <w:gridSpan w:val="8"/>
          </w:tcPr>
          <w:p w:rsidR="004D14D1" w:rsidRDefault="004D14D1">
            <w:pPr>
              <w:spacing w:line="360" w:lineRule="auto"/>
              <w:ind w:firstLineChars="200" w:firstLine="440"/>
              <w:jc w:val="center"/>
              <w:rPr>
                <w:rFonts w:ascii="宋体" w:hint="eastAsia"/>
                <w:sz w:val="22"/>
                <w:szCs w:val="24"/>
              </w:rPr>
            </w:pPr>
          </w:p>
        </w:tc>
      </w:tr>
      <w:tr w:rsidR="004D14D1">
        <w:trPr>
          <w:trHeight w:val="765"/>
          <w:jc w:val="center"/>
        </w:trPr>
        <w:tc>
          <w:tcPr>
            <w:tcW w:w="1980" w:type="dxa"/>
            <w:vAlign w:val="center"/>
          </w:tcPr>
          <w:p w:rsidR="004D14D1" w:rsidRDefault="004F4BA1">
            <w:pPr>
              <w:spacing w:line="360" w:lineRule="auto"/>
              <w:jc w:val="center"/>
              <w:rPr>
                <w:rFonts w:ascii="宋体" w:hint="eastAsia"/>
                <w:sz w:val="22"/>
                <w:szCs w:val="24"/>
              </w:rPr>
            </w:pPr>
            <w:r>
              <w:rPr>
                <w:rFonts w:ascii="宋体" w:hint="eastAsia"/>
                <w:sz w:val="22"/>
                <w:szCs w:val="24"/>
              </w:rPr>
              <w:t>备注</w:t>
            </w:r>
          </w:p>
        </w:tc>
        <w:tc>
          <w:tcPr>
            <w:tcW w:w="7786" w:type="dxa"/>
            <w:gridSpan w:val="8"/>
          </w:tcPr>
          <w:p w:rsidR="004D14D1" w:rsidRDefault="004D14D1">
            <w:pPr>
              <w:spacing w:line="360" w:lineRule="auto"/>
              <w:ind w:firstLineChars="200" w:firstLine="440"/>
              <w:jc w:val="center"/>
              <w:rPr>
                <w:rFonts w:ascii="宋体" w:hint="eastAsia"/>
                <w:sz w:val="22"/>
                <w:szCs w:val="24"/>
              </w:rPr>
            </w:pPr>
          </w:p>
        </w:tc>
      </w:tr>
    </w:tbl>
    <w:p w:rsidR="004D14D1" w:rsidRDefault="004F4BA1">
      <w:pPr>
        <w:widowControl/>
        <w:spacing w:line="360" w:lineRule="auto"/>
        <w:jc w:val="left"/>
        <w:rPr>
          <w:rFonts w:ascii="宋体" w:hint="eastAsia"/>
          <w:b/>
          <w:snapToGrid w:val="0"/>
          <w:kern w:val="0"/>
          <w:szCs w:val="28"/>
        </w:rPr>
      </w:pPr>
      <w:r>
        <w:rPr>
          <w:rFonts w:ascii="宋体" w:hint="eastAsia"/>
          <w:sz w:val="20"/>
          <w:szCs w:val="21"/>
        </w:rPr>
        <w:t>注：附营业执照（副本）、组织机构代码证复印件、资质证明复印件等。加盖鲜章。</w:t>
      </w:r>
    </w:p>
    <w:p w:rsidR="004D14D1" w:rsidRDefault="004F4BA1">
      <w:pPr>
        <w:pStyle w:val="2"/>
        <w:numPr>
          <w:ilvl w:val="0"/>
          <w:numId w:val="57"/>
        </w:numPr>
        <w:ind w:firstLineChars="0"/>
        <w:jc w:val="center"/>
        <w:rPr>
          <w:rFonts w:hint="eastAsia"/>
          <w:b w:val="0"/>
          <w:kern w:val="0"/>
          <w:szCs w:val="28"/>
        </w:rPr>
      </w:pPr>
      <w:r>
        <w:rPr>
          <w:rFonts w:hint="eastAsia"/>
          <w:kern w:val="0"/>
          <w:szCs w:val="28"/>
        </w:rPr>
        <w:br w:type="page"/>
      </w:r>
      <w:bookmarkStart w:id="116" w:name="_Toc378234584"/>
      <w:bookmarkStart w:id="117" w:name="_Toc378234770"/>
      <w:bookmarkStart w:id="118" w:name="_Toc472780356"/>
      <w:bookmarkStart w:id="119" w:name="_Toc478053903"/>
      <w:bookmarkStart w:id="120" w:name="_Toc478054435"/>
      <w:r>
        <w:rPr>
          <w:rFonts w:cs="Cambria" w:hint="eastAsia"/>
          <w:bCs w:val="0"/>
          <w:snapToGrid/>
          <w:sz w:val="28"/>
          <w:szCs w:val="28"/>
        </w:rPr>
        <w:lastRenderedPageBreak/>
        <w:t>法定代表人身份证明及授权委托书</w:t>
      </w:r>
      <w:bookmarkEnd w:id="116"/>
      <w:bookmarkEnd w:id="117"/>
      <w:bookmarkEnd w:id="118"/>
      <w:bookmarkEnd w:id="119"/>
      <w:bookmarkEnd w:id="120"/>
    </w:p>
    <w:p w:rsidR="004D14D1" w:rsidRDefault="004F4BA1">
      <w:pPr>
        <w:jc w:val="center"/>
        <w:rPr>
          <w:rFonts w:hint="eastAsia"/>
          <w:b/>
          <w:bCs/>
          <w:snapToGrid w:val="0"/>
        </w:rPr>
      </w:pPr>
      <w:r>
        <w:rPr>
          <w:rFonts w:hint="eastAsia"/>
          <w:b/>
          <w:bCs/>
          <w:snapToGrid w:val="0"/>
        </w:rPr>
        <w:t>法定代表人身份证明书</w:t>
      </w: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F4BA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F4BA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 xml:space="preserve"> 重庆三峡银行股份有限公司  </w:t>
      </w:r>
      <w:r>
        <w:rPr>
          <w:rFonts w:ascii="宋体" w:hint="eastAsia"/>
          <w:snapToGrid w:val="0"/>
          <w:kern w:val="0"/>
          <w:sz w:val="24"/>
        </w:rPr>
        <w:t>：</w:t>
      </w:r>
    </w:p>
    <w:p w:rsidR="004D14D1" w:rsidRDefault="004F4BA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（法定代表人姓名）在（</w:t>
      </w:r>
      <w:r>
        <w:rPr>
          <w:rFonts w:ascii="宋体" w:cs="Cambria" w:hint="eastAsia"/>
          <w:snapToGrid w:val="0"/>
          <w:kern w:val="0"/>
          <w:sz w:val="24"/>
          <w:szCs w:val="24"/>
        </w:rPr>
        <w:t>参选</w:t>
      </w:r>
      <w:r>
        <w:rPr>
          <w:rFonts w:ascii="宋体" w:hint="eastAsia"/>
          <w:snapToGrid w:val="0"/>
          <w:kern w:val="0"/>
          <w:sz w:val="24"/>
        </w:rPr>
        <w:t>人名称）任（职务名称）职务，是（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F4BA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特此证明。</w:t>
      </w: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F4BA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cs="Cambria" w:hint="eastAsia"/>
          <w:snapToGrid w:val="0"/>
          <w:kern w:val="0"/>
          <w:sz w:val="24"/>
          <w:szCs w:val="24"/>
        </w:rPr>
        <w:t>参选</w:t>
      </w:r>
      <w:r>
        <w:rPr>
          <w:rFonts w:ascii="宋体" w:hint="eastAsia"/>
          <w:snapToGrid w:val="0"/>
          <w:kern w:val="0"/>
          <w:sz w:val="24"/>
        </w:rPr>
        <w:t>人公章）</w:t>
      </w: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F4BA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年   月   日</w:t>
      </w: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F4BA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（附：法定代表人身份证正反面复印件）</w:t>
      </w: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F4BA1">
      <w:pPr>
        <w:jc w:val="center"/>
        <w:rPr>
          <w:rFonts w:hint="eastAsia"/>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F4BA1">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F4BA1">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4D14D1" w:rsidRDefault="004F4BA1">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4D14D1" w:rsidRDefault="004F4BA1">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我单位对被授权人的签字负全部责任。</w:t>
      </w:r>
    </w:p>
    <w:p w:rsidR="004D14D1" w:rsidRDefault="004F4BA1">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F4BA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被授权人：                                 </w:t>
      </w:r>
      <w:r>
        <w:rPr>
          <w:rFonts w:ascii="宋体" w:cs="Cambria" w:hint="eastAsia"/>
          <w:snapToGrid w:val="0"/>
          <w:kern w:val="0"/>
          <w:sz w:val="24"/>
          <w:szCs w:val="24"/>
        </w:rPr>
        <w:t>参选</w:t>
      </w:r>
      <w:r>
        <w:rPr>
          <w:rFonts w:ascii="宋体" w:hint="eastAsia"/>
          <w:snapToGrid w:val="0"/>
          <w:kern w:val="0"/>
          <w:sz w:val="24"/>
        </w:rPr>
        <w:t>人法定代表人：</w:t>
      </w:r>
    </w:p>
    <w:p w:rsidR="004D14D1" w:rsidRDefault="004F4BA1">
      <w:pPr>
        <w:tabs>
          <w:tab w:val="left" w:pos="6300"/>
        </w:tabs>
        <w:snapToGrid w:val="0"/>
        <w:spacing w:line="360" w:lineRule="auto"/>
        <w:ind w:firstLine="570"/>
        <w:rPr>
          <w:rFonts w:ascii="宋体" w:hint="eastAsia"/>
          <w:snapToGrid w:val="0"/>
          <w:kern w:val="0"/>
          <w:sz w:val="24"/>
          <w:szCs w:val="28"/>
        </w:rPr>
      </w:pPr>
      <w:r>
        <w:rPr>
          <w:rFonts w:ascii="宋体" w:hint="eastAsia"/>
          <w:snapToGrid w:val="0"/>
          <w:kern w:val="0"/>
          <w:sz w:val="24"/>
          <w:szCs w:val="28"/>
        </w:rPr>
        <w:t>（签字或盖章）                                （签字或盖章）</w:t>
      </w:r>
    </w:p>
    <w:p w:rsidR="004D14D1" w:rsidRDefault="004D14D1">
      <w:pPr>
        <w:tabs>
          <w:tab w:val="left" w:pos="6300"/>
        </w:tabs>
        <w:snapToGrid w:val="0"/>
        <w:spacing w:line="360" w:lineRule="auto"/>
        <w:ind w:firstLine="570"/>
        <w:rPr>
          <w:rFonts w:ascii="宋体" w:hint="eastAsia"/>
          <w:snapToGrid w:val="0"/>
          <w:kern w:val="0"/>
          <w:sz w:val="24"/>
          <w:szCs w:val="28"/>
        </w:rPr>
      </w:pP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F4BA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（附：被授权人身份证正反面复印件）</w:t>
      </w: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D14D1">
      <w:pPr>
        <w:tabs>
          <w:tab w:val="left" w:pos="6300"/>
        </w:tabs>
        <w:snapToGrid w:val="0"/>
        <w:spacing w:line="360" w:lineRule="auto"/>
        <w:ind w:firstLine="570"/>
        <w:rPr>
          <w:rFonts w:ascii="宋体" w:hint="eastAsia"/>
          <w:snapToGrid w:val="0"/>
          <w:kern w:val="0"/>
          <w:sz w:val="24"/>
        </w:rPr>
      </w:pPr>
    </w:p>
    <w:p w:rsidR="004D14D1" w:rsidRDefault="004F4BA1">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4D14D1" w:rsidRDefault="004F4BA1">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年   月   日</w:t>
      </w:r>
    </w:p>
    <w:p w:rsidR="004D14D1" w:rsidRDefault="004D14D1">
      <w:pPr>
        <w:widowControl/>
        <w:spacing w:line="360" w:lineRule="auto"/>
        <w:jc w:val="left"/>
        <w:rPr>
          <w:rFonts w:ascii="宋体" w:hint="eastAsia"/>
          <w:snapToGrid w:val="0"/>
          <w:kern w:val="0"/>
          <w:sz w:val="24"/>
          <w:szCs w:val="24"/>
        </w:rPr>
      </w:pPr>
    </w:p>
    <w:p w:rsidR="004D14D1" w:rsidRDefault="004F4BA1">
      <w:pPr>
        <w:pStyle w:val="2"/>
        <w:numPr>
          <w:ilvl w:val="0"/>
          <w:numId w:val="57"/>
        </w:numPr>
        <w:ind w:firstLineChars="0"/>
        <w:jc w:val="center"/>
        <w:rPr>
          <w:rFonts w:hint="eastAsia"/>
          <w:kern w:val="0"/>
        </w:rPr>
      </w:pPr>
      <w:r>
        <w:rPr>
          <w:rFonts w:hint="eastAsia"/>
          <w:kern w:val="0"/>
        </w:rPr>
        <w:br w:type="page"/>
      </w:r>
      <w:r>
        <w:rPr>
          <w:rFonts w:cs="Cambria" w:hint="eastAsia"/>
          <w:bCs w:val="0"/>
          <w:snapToGrid/>
          <w:sz w:val="28"/>
          <w:szCs w:val="28"/>
        </w:rPr>
        <w:lastRenderedPageBreak/>
        <w:t>报价一览表</w:t>
      </w:r>
    </w:p>
    <w:p w:rsidR="004D14D1" w:rsidRDefault="004D14D1">
      <w:pPr>
        <w:tabs>
          <w:tab w:val="left" w:pos="6300"/>
        </w:tabs>
        <w:snapToGrid w:val="0"/>
        <w:spacing w:line="360" w:lineRule="auto"/>
        <w:jc w:val="center"/>
        <w:rPr>
          <w:rFonts w:ascii="宋体" w:hint="eastAsia"/>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4"/>
        <w:gridCol w:w="4019"/>
        <w:gridCol w:w="2416"/>
      </w:tblGrid>
      <w:tr w:rsidR="004D14D1">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4D14D1" w:rsidRDefault="004F4BA1">
            <w:pPr>
              <w:spacing w:line="360" w:lineRule="auto"/>
              <w:jc w:val="center"/>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4D14D1" w:rsidRDefault="004D14D1">
            <w:pPr>
              <w:spacing w:line="360" w:lineRule="auto"/>
              <w:jc w:val="center"/>
              <w:rPr>
                <w:rFonts w:ascii="宋体" w:hint="eastAsia"/>
                <w:sz w:val="24"/>
                <w:szCs w:val="24"/>
              </w:rPr>
            </w:pPr>
          </w:p>
        </w:tc>
      </w:tr>
      <w:tr w:rsidR="004D14D1">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4D14D1" w:rsidRDefault="004F4BA1">
            <w:pPr>
              <w:spacing w:line="360" w:lineRule="auto"/>
              <w:jc w:val="center"/>
              <w:rPr>
                <w:rFonts w:ascii="宋体" w:hint="eastAsia"/>
                <w:snapToGrid w:val="0"/>
                <w:kern w:val="0"/>
                <w:sz w:val="24"/>
                <w:szCs w:val="24"/>
              </w:rPr>
            </w:pPr>
            <w:r>
              <w:rPr>
                <w:rFonts w:ascii="宋体" w:hint="eastAsia"/>
                <w:snapToGrid w:val="0"/>
                <w:kern w:val="0"/>
                <w:sz w:val="24"/>
                <w:szCs w:val="24"/>
              </w:rPr>
              <w:t>比选项目名称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4D14D1" w:rsidRDefault="004F4BA1">
            <w:pPr>
              <w:spacing w:line="360" w:lineRule="auto"/>
              <w:jc w:val="center"/>
              <w:rPr>
                <w:rFonts w:ascii="宋体" w:hint="eastAsia"/>
                <w:sz w:val="24"/>
                <w:szCs w:val="24"/>
              </w:rPr>
            </w:pPr>
            <w:r>
              <w:rPr>
                <w:rFonts w:ascii="宋体" w:hint="eastAsia"/>
                <w:snapToGrid w:val="0"/>
                <w:sz w:val="24"/>
                <w:szCs w:val="24"/>
              </w:rPr>
              <w:t>参选</w:t>
            </w:r>
            <w:r>
              <w:rPr>
                <w:rFonts w:ascii="宋体" w:hint="eastAsia"/>
                <w:sz w:val="24"/>
                <w:szCs w:val="24"/>
              </w:rPr>
              <w:t>总价（含税）</w:t>
            </w:r>
          </w:p>
        </w:tc>
      </w:tr>
      <w:tr w:rsidR="004D14D1">
        <w:trPr>
          <w:cantSplit/>
          <w:trHeight w:val="598"/>
          <w:jc w:val="center"/>
        </w:trPr>
        <w:tc>
          <w:tcPr>
            <w:tcW w:w="2952" w:type="dxa"/>
            <w:vMerge w:val="restart"/>
            <w:tcBorders>
              <w:top w:val="single" w:sz="4" w:space="0" w:color="auto"/>
              <w:left w:val="single" w:sz="4" w:space="0" w:color="auto"/>
              <w:right w:val="single" w:sz="4" w:space="0" w:color="auto"/>
            </w:tcBorders>
            <w:vAlign w:val="center"/>
          </w:tcPr>
          <w:p w:rsidR="004D14D1" w:rsidRDefault="004D14D1">
            <w:pPr>
              <w:spacing w:line="360" w:lineRule="auto"/>
              <w:jc w:val="center"/>
              <w:rPr>
                <w:rFonts w:ascii="宋体" w:hint="eastAsia"/>
                <w:snapToGrid w:val="0"/>
                <w:kern w:val="0"/>
                <w:sz w:val="24"/>
                <w:szCs w:val="24"/>
              </w:rPr>
            </w:pPr>
          </w:p>
        </w:tc>
        <w:tc>
          <w:tcPr>
            <w:tcW w:w="4020" w:type="dxa"/>
            <w:tcBorders>
              <w:top w:val="single" w:sz="4" w:space="0" w:color="auto"/>
              <w:left w:val="single" w:sz="4" w:space="0" w:color="auto"/>
              <w:bottom w:val="single" w:sz="4" w:space="0" w:color="auto"/>
              <w:right w:val="single" w:sz="4" w:space="0" w:color="auto"/>
            </w:tcBorders>
            <w:vAlign w:val="center"/>
          </w:tcPr>
          <w:p w:rsidR="004D14D1" w:rsidRDefault="004F4BA1">
            <w:pPr>
              <w:spacing w:line="360" w:lineRule="auto"/>
              <w:rPr>
                <w:rFonts w:ascii="宋体" w:hint="eastAsia"/>
                <w:sz w:val="24"/>
                <w:szCs w:val="24"/>
              </w:rPr>
            </w:pPr>
            <w:r>
              <w:rPr>
                <w:rFonts w:ascii="宋体" w:hint="eastAsia"/>
                <w:sz w:val="24"/>
                <w:szCs w:val="24"/>
              </w:rPr>
              <w:t>产品报价：</w:t>
            </w:r>
          </w:p>
        </w:tc>
        <w:tc>
          <w:tcPr>
            <w:tcW w:w="2417" w:type="dxa"/>
            <w:tcBorders>
              <w:top w:val="single" w:sz="4" w:space="0" w:color="auto"/>
              <w:left w:val="single" w:sz="4" w:space="0" w:color="auto"/>
              <w:bottom w:val="single" w:sz="4" w:space="0" w:color="auto"/>
              <w:right w:val="single" w:sz="4" w:space="0" w:color="auto"/>
            </w:tcBorders>
            <w:vAlign w:val="center"/>
          </w:tcPr>
          <w:p w:rsidR="004D14D1" w:rsidRDefault="004F4BA1">
            <w:pPr>
              <w:spacing w:line="360" w:lineRule="auto"/>
              <w:rPr>
                <w:rFonts w:ascii="宋体" w:hint="eastAsia"/>
                <w:sz w:val="24"/>
                <w:szCs w:val="24"/>
              </w:rPr>
            </w:pPr>
            <w:r>
              <w:rPr>
                <w:rFonts w:ascii="宋体"/>
                <w:sz w:val="24"/>
                <w:szCs w:val="24"/>
              </w:rPr>
              <w:t>税率</w:t>
            </w:r>
            <w:r>
              <w:rPr>
                <w:rFonts w:ascii="宋体" w:hint="eastAsia"/>
                <w:sz w:val="24"/>
                <w:szCs w:val="24"/>
              </w:rPr>
              <w:t>：1</w:t>
            </w:r>
            <w:r>
              <w:rPr>
                <w:rFonts w:ascii="宋体"/>
                <w:sz w:val="24"/>
                <w:szCs w:val="24"/>
              </w:rPr>
              <w:t>3</w:t>
            </w:r>
            <w:r>
              <w:rPr>
                <w:rFonts w:ascii="宋体" w:hint="eastAsia"/>
                <w:sz w:val="24"/>
                <w:szCs w:val="24"/>
              </w:rPr>
              <w:t>%</w:t>
            </w:r>
          </w:p>
        </w:tc>
      </w:tr>
      <w:tr w:rsidR="004D14D1">
        <w:trPr>
          <w:cantSplit/>
          <w:trHeight w:val="550"/>
          <w:jc w:val="center"/>
        </w:trPr>
        <w:tc>
          <w:tcPr>
            <w:tcW w:w="2952" w:type="dxa"/>
            <w:vMerge/>
            <w:tcBorders>
              <w:left w:val="single" w:sz="4" w:space="0" w:color="auto"/>
              <w:bottom w:val="single" w:sz="4" w:space="0" w:color="auto"/>
              <w:right w:val="single" w:sz="4" w:space="0" w:color="auto"/>
            </w:tcBorders>
            <w:vAlign w:val="center"/>
          </w:tcPr>
          <w:p w:rsidR="004D14D1" w:rsidRDefault="004D14D1">
            <w:pPr>
              <w:rPr>
                <w:rFonts w:hint="eastAsia"/>
              </w:rPr>
            </w:pPr>
          </w:p>
        </w:tc>
        <w:tc>
          <w:tcPr>
            <w:tcW w:w="4020" w:type="dxa"/>
            <w:tcBorders>
              <w:top w:val="single" w:sz="4" w:space="0" w:color="auto"/>
              <w:left w:val="single" w:sz="4" w:space="0" w:color="auto"/>
              <w:bottom w:val="single" w:sz="4" w:space="0" w:color="auto"/>
              <w:right w:val="single" w:sz="4" w:space="0" w:color="auto"/>
            </w:tcBorders>
            <w:vAlign w:val="center"/>
          </w:tcPr>
          <w:p w:rsidR="004D14D1" w:rsidRDefault="004F4BA1">
            <w:pPr>
              <w:spacing w:line="360" w:lineRule="auto"/>
              <w:rPr>
                <w:rFonts w:ascii="宋体" w:hint="eastAsia"/>
                <w:sz w:val="24"/>
                <w:szCs w:val="24"/>
              </w:rPr>
            </w:pPr>
            <w:r>
              <w:rPr>
                <w:rFonts w:ascii="宋体" w:hint="eastAsia"/>
                <w:sz w:val="24"/>
                <w:szCs w:val="24"/>
              </w:rPr>
              <w:t>定制开发报价：</w:t>
            </w:r>
          </w:p>
        </w:tc>
        <w:tc>
          <w:tcPr>
            <w:tcW w:w="2417" w:type="dxa"/>
            <w:tcBorders>
              <w:top w:val="single" w:sz="4" w:space="0" w:color="auto"/>
              <w:left w:val="single" w:sz="4" w:space="0" w:color="auto"/>
              <w:bottom w:val="single" w:sz="4" w:space="0" w:color="auto"/>
              <w:right w:val="single" w:sz="4" w:space="0" w:color="auto"/>
            </w:tcBorders>
            <w:vAlign w:val="center"/>
          </w:tcPr>
          <w:p w:rsidR="004D14D1" w:rsidRDefault="004F4BA1">
            <w:pPr>
              <w:spacing w:line="360" w:lineRule="auto"/>
              <w:rPr>
                <w:rFonts w:ascii="宋体" w:hint="eastAsia"/>
                <w:sz w:val="24"/>
                <w:szCs w:val="24"/>
              </w:rPr>
            </w:pPr>
            <w:r>
              <w:rPr>
                <w:rFonts w:ascii="宋体" w:hint="eastAsia"/>
                <w:sz w:val="24"/>
                <w:szCs w:val="24"/>
              </w:rPr>
              <w:t>税率：6%</w:t>
            </w:r>
          </w:p>
        </w:tc>
      </w:tr>
      <w:tr w:rsidR="004D14D1">
        <w:trPr>
          <w:cantSplit/>
          <w:trHeight w:val="649"/>
          <w:jc w:val="center"/>
        </w:trPr>
        <w:tc>
          <w:tcPr>
            <w:tcW w:w="2955" w:type="dxa"/>
            <w:tcBorders>
              <w:top w:val="single" w:sz="4" w:space="0" w:color="auto"/>
              <w:left w:val="single" w:sz="4" w:space="0" w:color="auto"/>
              <w:bottom w:val="single" w:sz="4" w:space="0" w:color="auto"/>
              <w:right w:val="single" w:sz="4" w:space="0" w:color="auto"/>
            </w:tcBorders>
            <w:vAlign w:val="center"/>
          </w:tcPr>
          <w:p w:rsidR="004D14D1" w:rsidRDefault="004F4BA1">
            <w:pPr>
              <w:spacing w:line="360" w:lineRule="auto"/>
              <w:jc w:val="center"/>
              <w:rPr>
                <w:rFonts w:ascii="宋体" w:hint="eastAsia"/>
                <w:snapToGrid w:val="0"/>
                <w:kern w:val="0"/>
                <w:sz w:val="24"/>
                <w:szCs w:val="24"/>
              </w:rPr>
            </w:pPr>
            <w:r>
              <w:rPr>
                <w:rFonts w:ascii="宋体"/>
                <w:snapToGrid w:val="0"/>
                <w:kern w:val="0"/>
                <w:sz w:val="24"/>
                <w:szCs w:val="24"/>
              </w:rPr>
              <w:t>总报价</w:t>
            </w:r>
          </w:p>
        </w:tc>
        <w:tc>
          <w:tcPr>
            <w:tcW w:w="6434" w:type="dxa"/>
            <w:gridSpan w:val="2"/>
            <w:tcBorders>
              <w:top w:val="single" w:sz="4" w:space="0" w:color="auto"/>
              <w:left w:val="single" w:sz="4" w:space="0" w:color="auto"/>
              <w:bottom w:val="single" w:sz="4" w:space="0" w:color="auto"/>
              <w:right w:val="single" w:sz="4" w:space="0" w:color="auto"/>
            </w:tcBorders>
            <w:vAlign w:val="center"/>
          </w:tcPr>
          <w:p w:rsidR="004D14D1" w:rsidRDefault="004F4BA1">
            <w:pPr>
              <w:spacing w:line="360" w:lineRule="auto"/>
              <w:rPr>
                <w:rFonts w:ascii="宋体" w:hint="eastAsia"/>
                <w:snapToGrid w:val="0"/>
                <w:kern w:val="0"/>
                <w:sz w:val="24"/>
                <w:szCs w:val="24"/>
              </w:rPr>
            </w:pPr>
            <w:r>
              <w:rPr>
                <w:rFonts w:ascii="宋体"/>
                <w:snapToGrid w:val="0"/>
                <w:kern w:val="0"/>
                <w:sz w:val="24"/>
                <w:szCs w:val="24"/>
              </w:rPr>
              <w:t>小写</w:t>
            </w:r>
            <w:r>
              <w:rPr>
                <w:rFonts w:ascii="宋体" w:hint="eastAsia"/>
                <w:snapToGrid w:val="0"/>
                <w:kern w:val="0"/>
                <w:sz w:val="24"/>
                <w:szCs w:val="24"/>
              </w:rPr>
              <w:t>：</w:t>
            </w:r>
            <w:r>
              <w:rPr>
                <w:rFonts w:ascii="宋体"/>
                <w:snapToGrid w:val="0"/>
                <w:kern w:val="0"/>
                <w:sz w:val="24"/>
                <w:szCs w:val="24"/>
              </w:rPr>
              <w:t>人民币</w:t>
            </w:r>
          </w:p>
          <w:p w:rsidR="004D14D1" w:rsidRDefault="004F4BA1">
            <w:pPr>
              <w:spacing w:line="360" w:lineRule="auto"/>
              <w:rPr>
                <w:rFonts w:ascii="宋体" w:hint="eastAsia"/>
                <w:snapToGrid w:val="0"/>
                <w:kern w:val="0"/>
                <w:sz w:val="24"/>
                <w:szCs w:val="24"/>
              </w:rPr>
            </w:pPr>
            <w:r>
              <w:rPr>
                <w:rFonts w:ascii="宋体" w:hint="eastAsia"/>
                <w:snapToGrid w:val="0"/>
                <w:kern w:val="0"/>
                <w:sz w:val="24"/>
                <w:szCs w:val="24"/>
              </w:rPr>
              <w:t>大写：人民币</w:t>
            </w:r>
          </w:p>
        </w:tc>
      </w:tr>
      <w:tr w:rsidR="004D14D1">
        <w:trPr>
          <w:cantSplit/>
          <w:trHeight w:val="666"/>
          <w:jc w:val="center"/>
        </w:trPr>
        <w:tc>
          <w:tcPr>
            <w:tcW w:w="2952" w:type="dxa"/>
            <w:tcBorders>
              <w:top w:val="single" w:sz="4" w:space="0" w:color="auto"/>
              <w:left w:val="single" w:sz="4" w:space="0" w:color="auto"/>
              <w:bottom w:val="single" w:sz="4" w:space="0" w:color="auto"/>
              <w:right w:val="single" w:sz="4" w:space="0" w:color="auto"/>
            </w:tcBorders>
            <w:vAlign w:val="center"/>
          </w:tcPr>
          <w:p w:rsidR="004D14D1" w:rsidRDefault="004F4BA1">
            <w:pPr>
              <w:spacing w:line="360" w:lineRule="auto"/>
              <w:jc w:val="center"/>
              <w:rPr>
                <w:rFonts w:ascii="宋体" w:hint="eastAsia"/>
                <w:snapToGrid w:val="0"/>
                <w:kern w:val="0"/>
                <w:sz w:val="24"/>
                <w:szCs w:val="24"/>
              </w:rPr>
            </w:pPr>
            <w:r>
              <w:rPr>
                <w:rFonts w:ascii="宋体" w:hint="eastAsia"/>
                <w:snapToGrid w:val="0"/>
                <w:kern w:val="0"/>
                <w:sz w:val="24"/>
                <w:szCs w:val="24"/>
              </w:rPr>
              <w:t>维护期</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4D14D1" w:rsidRDefault="004D14D1">
            <w:pPr>
              <w:spacing w:line="360" w:lineRule="auto"/>
              <w:jc w:val="center"/>
              <w:rPr>
                <w:rFonts w:ascii="宋体" w:hint="eastAsia"/>
                <w:sz w:val="24"/>
                <w:szCs w:val="24"/>
              </w:rPr>
            </w:pPr>
          </w:p>
        </w:tc>
      </w:tr>
      <w:tr w:rsidR="004D14D1">
        <w:trPr>
          <w:cantSplit/>
          <w:trHeight w:val="808"/>
          <w:jc w:val="center"/>
        </w:trPr>
        <w:tc>
          <w:tcPr>
            <w:tcW w:w="2952" w:type="dxa"/>
            <w:tcBorders>
              <w:top w:val="single" w:sz="4" w:space="0" w:color="auto"/>
              <w:left w:val="single" w:sz="4" w:space="0" w:color="auto"/>
              <w:bottom w:val="single" w:sz="4" w:space="0" w:color="auto"/>
              <w:right w:val="single" w:sz="4" w:space="0" w:color="auto"/>
            </w:tcBorders>
            <w:vAlign w:val="center"/>
          </w:tcPr>
          <w:p w:rsidR="004D14D1" w:rsidRDefault="004F4BA1">
            <w:pPr>
              <w:spacing w:line="360" w:lineRule="auto"/>
              <w:jc w:val="center"/>
              <w:rPr>
                <w:rFonts w:ascii="宋体" w:hint="eastAsia"/>
                <w:snapToGrid w:val="0"/>
                <w:kern w:val="0"/>
                <w:sz w:val="24"/>
                <w:szCs w:val="24"/>
              </w:rPr>
            </w:pPr>
            <w:r>
              <w:rPr>
                <w:rFonts w:ascii="宋体" w:hint="eastAsia"/>
                <w:snapToGrid w:val="0"/>
                <w:kern w:val="0"/>
                <w:sz w:val="24"/>
                <w:szCs w:val="24"/>
              </w:rPr>
              <w:t>维护期后的维保费率</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4D14D1" w:rsidRDefault="004D14D1">
            <w:pPr>
              <w:spacing w:line="360" w:lineRule="auto"/>
              <w:jc w:val="center"/>
              <w:rPr>
                <w:rFonts w:ascii="宋体" w:hint="eastAsia"/>
                <w:sz w:val="24"/>
                <w:szCs w:val="24"/>
              </w:rPr>
            </w:pPr>
          </w:p>
        </w:tc>
      </w:tr>
      <w:tr w:rsidR="004D14D1">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4D14D1" w:rsidRDefault="004F4BA1">
            <w:pPr>
              <w:spacing w:line="360" w:lineRule="auto"/>
              <w:jc w:val="center"/>
              <w:rPr>
                <w:rFonts w:ascii="宋体" w:hint="eastAsia"/>
                <w:snapToGrid w:val="0"/>
                <w:kern w:val="0"/>
                <w:sz w:val="24"/>
                <w:szCs w:val="24"/>
              </w:rPr>
            </w:pPr>
            <w:r>
              <w:rPr>
                <w:rFonts w:ascii="宋体" w:hint="eastAsia"/>
                <w:snapToGrid w:val="0"/>
                <w:kern w:val="0"/>
                <w:sz w:val="24"/>
                <w:szCs w:val="24"/>
              </w:rPr>
              <w:t>开具发票类型</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4D14D1" w:rsidRDefault="004F4BA1">
            <w:pPr>
              <w:spacing w:line="360" w:lineRule="auto"/>
              <w:jc w:val="center"/>
              <w:rPr>
                <w:rFonts w:ascii="宋体" w:hint="eastAsia"/>
                <w:sz w:val="24"/>
                <w:szCs w:val="24"/>
              </w:rPr>
            </w:pPr>
            <w:r>
              <w:rPr>
                <w:rFonts w:ascii="宋体" w:hint="eastAsia"/>
                <w:sz w:val="24"/>
                <w:szCs w:val="24"/>
              </w:rPr>
              <w:t>增值税专用发票</w:t>
            </w:r>
          </w:p>
        </w:tc>
      </w:tr>
      <w:tr w:rsidR="004D14D1">
        <w:trPr>
          <w:cantSplit/>
          <w:trHeight w:val="1397"/>
          <w:jc w:val="center"/>
        </w:trPr>
        <w:tc>
          <w:tcPr>
            <w:tcW w:w="9389" w:type="dxa"/>
            <w:gridSpan w:val="3"/>
            <w:tcBorders>
              <w:top w:val="single" w:sz="4" w:space="0" w:color="auto"/>
              <w:left w:val="single" w:sz="4" w:space="0" w:color="auto"/>
              <w:bottom w:val="single" w:sz="4" w:space="0" w:color="auto"/>
              <w:right w:val="single" w:sz="4" w:space="0" w:color="auto"/>
            </w:tcBorders>
          </w:tcPr>
          <w:p w:rsidR="004D14D1" w:rsidRDefault="004D14D1">
            <w:pPr>
              <w:pStyle w:val="ac"/>
              <w:spacing w:line="360" w:lineRule="auto"/>
              <w:rPr>
                <w:rFonts w:ascii="宋体"/>
                <w:snapToGrid w:val="0"/>
                <w:kern w:val="0"/>
                <w:sz w:val="24"/>
                <w:szCs w:val="24"/>
              </w:rPr>
            </w:pPr>
          </w:p>
          <w:p w:rsidR="004D14D1" w:rsidRDefault="004F4BA1">
            <w:pPr>
              <w:pStyle w:val="ac"/>
              <w:spacing w:line="360" w:lineRule="auto"/>
              <w:rPr>
                <w:rFonts w:ascii="宋体"/>
                <w:snapToGrid w:val="0"/>
                <w:kern w:val="0"/>
                <w:sz w:val="24"/>
                <w:szCs w:val="24"/>
              </w:rPr>
            </w:pPr>
            <w:r>
              <w:rPr>
                <w:rFonts w:ascii="宋体" w:hint="eastAsia"/>
                <w:snapToGrid w:val="0"/>
                <w:kern w:val="0"/>
                <w:sz w:val="24"/>
                <w:szCs w:val="24"/>
              </w:rPr>
              <w:t>备注：</w:t>
            </w:r>
          </w:p>
        </w:tc>
      </w:tr>
    </w:tbl>
    <w:p w:rsidR="004D14D1" w:rsidRDefault="004F4BA1">
      <w:pPr>
        <w:spacing w:line="360" w:lineRule="auto"/>
        <w:ind w:rightChars="-14" w:right="-39"/>
        <w:rPr>
          <w:rFonts w:ascii="宋体" w:hint="eastAsia"/>
          <w:sz w:val="24"/>
          <w:szCs w:val="28"/>
        </w:rPr>
      </w:pPr>
      <w:bookmarkStart w:id="121" w:name="_Hlk59456849"/>
      <w:r>
        <w:rPr>
          <w:rFonts w:ascii="宋体" w:hint="eastAsia"/>
          <w:sz w:val="24"/>
          <w:szCs w:val="28"/>
        </w:rPr>
        <w:t>注：上述税率为推荐税率，因国家政策产生的特殊情况除外，若有税收优惠请附相关凭证。若遇国家税率调整，则保持不含税价不变，重新计算含税价格。</w:t>
      </w:r>
    </w:p>
    <w:bookmarkEnd w:id="121"/>
    <w:p w:rsidR="004D14D1" w:rsidRDefault="004D14D1">
      <w:pPr>
        <w:spacing w:line="360" w:lineRule="auto"/>
        <w:ind w:rightChars="-14" w:right="-39"/>
        <w:rPr>
          <w:rFonts w:ascii="宋体" w:hint="eastAsia"/>
          <w:sz w:val="24"/>
          <w:szCs w:val="28"/>
        </w:rPr>
      </w:pPr>
    </w:p>
    <w:p w:rsidR="004D14D1" w:rsidRDefault="004F4BA1">
      <w:pPr>
        <w:spacing w:line="360" w:lineRule="auto"/>
        <w:ind w:rightChars="-14" w:right="-39"/>
        <w:rPr>
          <w:rFonts w:ascii="宋体" w:hint="eastAsia"/>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                            法人授权代表：</w:t>
      </w:r>
    </w:p>
    <w:p w:rsidR="004D14D1" w:rsidRDefault="004F4BA1">
      <w:pPr>
        <w:spacing w:line="360" w:lineRule="auto"/>
        <w:ind w:rightChars="-14" w:right="-39"/>
        <w:rPr>
          <w:rFonts w:ascii="宋体" w:hint="eastAsia"/>
          <w:snapToGrid w:val="0"/>
          <w:kern w:val="0"/>
          <w:sz w:val="24"/>
          <w:szCs w:val="24"/>
        </w:rPr>
      </w:pPr>
      <w:r>
        <w:rPr>
          <w:rFonts w:ascii="宋体" w:hint="eastAsia"/>
          <w:snapToGrid w:val="0"/>
          <w:kern w:val="0"/>
          <w:sz w:val="24"/>
          <w:szCs w:val="24"/>
        </w:rPr>
        <w:t xml:space="preserve">  （公章）                               （签章）</w:t>
      </w:r>
    </w:p>
    <w:p w:rsidR="004D14D1" w:rsidRDefault="004F4BA1">
      <w:pPr>
        <w:spacing w:line="360" w:lineRule="auto"/>
        <w:ind w:rightChars="-14" w:right="-39"/>
        <w:jc w:val="right"/>
        <w:rPr>
          <w:rFonts w:ascii="宋体" w:hint="eastAsia"/>
          <w:snapToGrid w:val="0"/>
          <w:kern w:val="0"/>
          <w:sz w:val="24"/>
          <w:szCs w:val="24"/>
        </w:rPr>
      </w:pPr>
      <w:r>
        <w:rPr>
          <w:rFonts w:ascii="宋体" w:hint="eastAsia"/>
          <w:snapToGrid w:val="0"/>
          <w:kern w:val="0"/>
          <w:sz w:val="24"/>
          <w:szCs w:val="24"/>
        </w:rPr>
        <w:t xml:space="preserve">                                     年     月     日</w:t>
      </w:r>
    </w:p>
    <w:p w:rsidR="004D14D1" w:rsidRDefault="004D14D1">
      <w:pPr>
        <w:snapToGrid w:val="0"/>
        <w:spacing w:line="360" w:lineRule="auto"/>
        <w:rPr>
          <w:rFonts w:ascii="宋体" w:hint="eastAsia"/>
          <w:snapToGrid w:val="0"/>
          <w:kern w:val="0"/>
          <w:sz w:val="24"/>
          <w:szCs w:val="24"/>
        </w:rPr>
      </w:pPr>
    </w:p>
    <w:p w:rsidR="004D14D1" w:rsidRDefault="004D14D1">
      <w:pPr>
        <w:snapToGrid w:val="0"/>
        <w:spacing w:line="360" w:lineRule="auto"/>
        <w:rPr>
          <w:rFonts w:ascii="宋体" w:hint="eastAsia"/>
          <w:snapToGrid w:val="0"/>
          <w:kern w:val="0"/>
          <w:sz w:val="24"/>
          <w:szCs w:val="24"/>
        </w:rPr>
      </w:pPr>
    </w:p>
    <w:p w:rsidR="004D14D1" w:rsidRDefault="004F4BA1">
      <w:pPr>
        <w:snapToGrid w:val="0"/>
        <w:spacing w:line="360" w:lineRule="auto"/>
        <w:rPr>
          <w:rFonts w:ascii="宋体" w:hint="eastAsia"/>
          <w:snapToGrid w:val="0"/>
          <w:kern w:val="0"/>
          <w:sz w:val="24"/>
          <w:szCs w:val="24"/>
        </w:rPr>
      </w:pPr>
      <w:r>
        <w:rPr>
          <w:rFonts w:ascii="宋体" w:hint="eastAsia"/>
          <w:snapToGrid w:val="0"/>
          <w:kern w:val="0"/>
          <w:sz w:val="24"/>
          <w:szCs w:val="24"/>
        </w:rPr>
        <w:t>有关说明：</w:t>
      </w:r>
    </w:p>
    <w:p w:rsidR="004D14D1" w:rsidRDefault="004F4BA1">
      <w:pPr>
        <w:snapToGrid w:val="0"/>
        <w:spacing w:line="360" w:lineRule="auto"/>
        <w:jc w:val="left"/>
        <w:rPr>
          <w:rFonts w:ascii="宋体" w:hint="eastAsia"/>
          <w:snapToGrid w:val="0"/>
          <w:kern w:val="0"/>
          <w:sz w:val="24"/>
          <w:szCs w:val="24"/>
        </w:rPr>
      </w:pPr>
      <w:r>
        <w:rPr>
          <w:rFonts w:ascii="宋体" w:hint="eastAsia"/>
          <w:snapToGrid w:val="0"/>
          <w:kern w:val="0"/>
          <w:sz w:val="24"/>
          <w:szCs w:val="24"/>
        </w:rPr>
        <w:t>报价一览表在开标大会上当众宣读，务必填写清楚，准确无误。表格可扩展。</w:t>
      </w:r>
    </w:p>
    <w:p w:rsidR="004D14D1" w:rsidRDefault="004F4BA1">
      <w:pPr>
        <w:snapToGrid w:val="0"/>
        <w:spacing w:line="360" w:lineRule="auto"/>
        <w:rPr>
          <w:rFonts w:ascii="宋体" w:hint="eastAsia"/>
          <w:snapToGrid w:val="0"/>
          <w:kern w:val="0"/>
          <w:sz w:val="24"/>
          <w:szCs w:val="24"/>
        </w:rPr>
      </w:pPr>
      <w:r>
        <w:rPr>
          <w:rFonts w:ascii="宋体" w:hint="eastAsia"/>
          <w:snapToGrid w:val="0"/>
          <w:kern w:val="0"/>
          <w:sz w:val="24"/>
          <w:szCs w:val="24"/>
        </w:rPr>
        <w:t>本次报价包含上述维护期，比选人不再另行支付该维护期内维护费用。</w:t>
      </w:r>
    </w:p>
    <w:p w:rsidR="004D14D1" w:rsidRDefault="004F4BA1">
      <w:pPr>
        <w:pStyle w:val="2"/>
        <w:numPr>
          <w:ilvl w:val="0"/>
          <w:numId w:val="57"/>
        </w:numPr>
        <w:ind w:firstLineChars="0"/>
        <w:jc w:val="center"/>
        <w:rPr>
          <w:rFonts w:cs="Cambria" w:hint="eastAsia"/>
          <w:bCs w:val="0"/>
          <w:snapToGrid/>
          <w:sz w:val="28"/>
          <w:szCs w:val="28"/>
        </w:rPr>
      </w:pPr>
      <w:r>
        <w:rPr>
          <w:rFonts w:cs="Cambria" w:hint="eastAsia"/>
          <w:bCs w:val="0"/>
          <w:snapToGrid/>
          <w:sz w:val="28"/>
          <w:szCs w:val="28"/>
        </w:rPr>
        <w:lastRenderedPageBreak/>
        <w:t>分项报价明细表</w:t>
      </w:r>
    </w:p>
    <w:p w:rsidR="004D14D1" w:rsidRDefault="004F4BA1">
      <w:pPr>
        <w:jc w:val="center"/>
        <w:rPr>
          <w:rFonts w:ascii="宋体" w:cs="等线 Light" w:hint="eastAsia"/>
          <w:snapToGrid w:val="0"/>
          <w:kern w:val="0"/>
          <w:sz w:val="24"/>
          <w:szCs w:val="24"/>
        </w:rPr>
      </w:pPr>
      <w:r>
        <w:rPr>
          <w:rFonts w:ascii="宋体" w:cs="等线 Light" w:hint="eastAsia"/>
          <w:snapToGrid w:val="0"/>
          <w:kern w:val="0"/>
          <w:sz w:val="24"/>
          <w:szCs w:val="24"/>
        </w:rPr>
        <w:t>(自定义表格形式)</w:t>
      </w:r>
    </w:p>
    <w:p w:rsidR="004D14D1" w:rsidRDefault="004D14D1">
      <w:pPr>
        <w:rPr>
          <w:rFonts w:hint="eastAsia"/>
        </w:rPr>
      </w:pPr>
    </w:p>
    <w:p w:rsidR="004D14D1" w:rsidRDefault="004F4BA1">
      <w:pPr>
        <w:widowControl/>
        <w:jc w:val="left"/>
        <w:rPr>
          <w:rFonts w:hint="eastAsia"/>
        </w:rPr>
      </w:pPr>
      <w:r>
        <w:rPr>
          <w:rFonts w:hint="eastAsia"/>
        </w:rPr>
        <w:br w:type="page"/>
      </w:r>
    </w:p>
    <w:p w:rsidR="004D14D1" w:rsidRDefault="004F4BA1">
      <w:pPr>
        <w:pStyle w:val="2"/>
        <w:numPr>
          <w:ilvl w:val="0"/>
          <w:numId w:val="57"/>
        </w:numPr>
        <w:ind w:firstLineChars="0"/>
        <w:jc w:val="center"/>
        <w:rPr>
          <w:rFonts w:cs="Cambria" w:hint="eastAsia"/>
          <w:bCs w:val="0"/>
          <w:snapToGrid/>
          <w:sz w:val="28"/>
          <w:szCs w:val="28"/>
        </w:rPr>
      </w:pPr>
      <w:r>
        <w:rPr>
          <w:rFonts w:cs="Cambria" w:hint="eastAsia"/>
          <w:bCs w:val="0"/>
          <w:snapToGrid/>
          <w:sz w:val="28"/>
          <w:szCs w:val="28"/>
        </w:rPr>
        <w:lastRenderedPageBreak/>
        <w:t>书面声明</w:t>
      </w:r>
    </w:p>
    <w:p w:rsidR="004D14D1" w:rsidRDefault="004D14D1">
      <w:pPr>
        <w:tabs>
          <w:tab w:val="left" w:pos="6300"/>
        </w:tabs>
        <w:snapToGrid w:val="0"/>
        <w:spacing w:line="360" w:lineRule="auto"/>
        <w:ind w:firstLine="570"/>
        <w:rPr>
          <w:rFonts w:ascii="宋体" w:hint="eastAsia"/>
          <w:sz w:val="24"/>
        </w:rPr>
      </w:pPr>
    </w:p>
    <w:p w:rsidR="004D14D1" w:rsidRDefault="004F4BA1">
      <w:pPr>
        <w:tabs>
          <w:tab w:val="left" w:pos="6300"/>
        </w:tabs>
        <w:snapToGrid w:val="0"/>
        <w:spacing w:line="360" w:lineRule="auto"/>
        <w:ind w:firstLineChars="200" w:firstLine="480"/>
        <w:rPr>
          <w:rFonts w:ascii="宋体" w:hint="eastAsia"/>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4D14D1" w:rsidRDefault="004D14D1">
      <w:pPr>
        <w:tabs>
          <w:tab w:val="left" w:pos="6300"/>
        </w:tabs>
        <w:snapToGrid w:val="0"/>
        <w:spacing w:line="360" w:lineRule="auto"/>
        <w:ind w:firstLine="570"/>
        <w:rPr>
          <w:rFonts w:ascii="宋体" w:hint="eastAsia"/>
          <w:sz w:val="24"/>
        </w:rPr>
      </w:pPr>
    </w:p>
    <w:p w:rsidR="004D14D1" w:rsidRDefault="004F4BA1">
      <w:pPr>
        <w:tabs>
          <w:tab w:val="left" w:pos="6300"/>
        </w:tabs>
        <w:snapToGrid w:val="0"/>
        <w:spacing w:line="360" w:lineRule="auto"/>
        <w:ind w:firstLineChars="200" w:firstLine="480"/>
        <w:rPr>
          <w:rFonts w:ascii="宋体" w:hint="eastAsia"/>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4D14D1" w:rsidRDefault="004F4BA1">
      <w:pPr>
        <w:tabs>
          <w:tab w:val="left" w:pos="6300"/>
        </w:tabs>
        <w:snapToGrid w:val="0"/>
        <w:spacing w:line="360" w:lineRule="auto"/>
        <w:ind w:firstLineChars="200" w:firstLine="480"/>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4D14D1" w:rsidRDefault="004F4BA1">
      <w:pPr>
        <w:tabs>
          <w:tab w:val="left" w:pos="6300"/>
        </w:tabs>
        <w:snapToGrid w:val="0"/>
        <w:spacing w:line="360" w:lineRule="auto"/>
        <w:ind w:firstLineChars="200" w:firstLine="480"/>
        <w:rPr>
          <w:rFonts w:ascii="宋体" w:hint="eastAsia"/>
          <w:sz w:val="24"/>
        </w:rPr>
      </w:pPr>
      <w:r>
        <w:rPr>
          <w:rFonts w:ascii="宋体" w:hint="eastAsia"/>
          <w:sz w:val="24"/>
        </w:rPr>
        <w:t>特此声明。</w:t>
      </w:r>
    </w:p>
    <w:p w:rsidR="004D14D1" w:rsidRDefault="004D14D1">
      <w:pPr>
        <w:tabs>
          <w:tab w:val="left" w:pos="6300"/>
        </w:tabs>
        <w:snapToGrid w:val="0"/>
        <w:spacing w:line="360" w:lineRule="auto"/>
        <w:ind w:firstLine="570"/>
        <w:rPr>
          <w:rFonts w:ascii="宋体" w:hint="eastAsia"/>
          <w:sz w:val="24"/>
        </w:rPr>
      </w:pPr>
    </w:p>
    <w:p w:rsidR="004D14D1" w:rsidRDefault="004D14D1">
      <w:pPr>
        <w:tabs>
          <w:tab w:val="left" w:pos="6300"/>
        </w:tabs>
        <w:snapToGrid w:val="0"/>
        <w:spacing w:line="360" w:lineRule="auto"/>
        <w:ind w:firstLine="570"/>
        <w:rPr>
          <w:rFonts w:ascii="宋体" w:hint="eastAsia"/>
          <w:sz w:val="24"/>
        </w:rPr>
      </w:pPr>
    </w:p>
    <w:p w:rsidR="004D14D1" w:rsidRDefault="004D14D1">
      <w:pPr>
        <w:tabs>
          <w:tab w:val="left" w:pos="6300"/>
        </w:tabs>
        <w:snapToGrid w:val="0"/>
        <w:spacing w:line="360" w:lineRule="auto"/>
        <w:ind w:firstLine="570"/>
        <w:rPr>
          <w:rFonts w:ascii="宋体" w:hint="eastAsia"/>
          <w:sz w:val="24"/>
        </w:rPr>
      </w:pPr>
    </w:p>
    <w:p w:rsidR="004D14D1" w:rsidRDefault="004F4BA1">
      <w:pPr>
        <w:tabs>
          <w:tab w:val="left" w:pos="6300"/>
        </w:tabs>
        <w:snapToGrid w:val="0"/>
        <w:spacing w:line="360" w:lineRule="auto"/>
        <w:ind w:right="424" w:firstLine="570"/>
        <w:jc w:val="right"/>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4D14D1" w:rsidRDefault="004F4BA1">
      <w:pPr>
        <w:tabs>
          <w:tab w:val="left" w:pos="6300"/>
        </w:tabs>
        <w:snapToGrid w:val="0"/>
        <w:spacing w:line="360" w:lineRule="auto"/>
        <w:ind w:right="480" w:firstLine="570"/>
        <w:jc w:val="right"/>
        <w:rPr>
          <w:rFonts w:ascii="宋体" w:hint="eastAsia"/>
          <w:sz w:val="24"/>
        </w:rPr>
      </w:pPr>
      <w:r>
        <w:rPr>
          <w:rFonts w:ascii="宋体" w:hint="eastAsia"/>
          <w:sz w:val="24"/>
        </w:rPr>
        <w:t>年   月   日</w:t>
      </w:r>
    </w:p>
    <w:p w:rsidR="004D14D1" w:rsidRDefault="004D14D1">
      <w:pPr>
        <w:spacing w:line="360" w:lineRule="auto"/>
        <w:jc w:val="left"/>
        <w:rPr>
          <w:rFonts w:ascii="宋体" w:cs="等线 Light" w:hint="eastAsia"/>
          <w:snapToGrid w:val="0"/>
          <w:kern w:val="0"/>
          <w:sz w:val="24"/>
          <w:szCs w:val="24"/>
        </w:rPr>
      </w:pPr>
    </w:p>
    <w:p w:rsidR="004D14D1" w:rsidRDefault="004D14D1">
      <w:pPr>
        <w:spacing w:line="360" w:lineRule="auto"/>
        <w:jc w:val="left"/>
        <w:rPr>
          <w:rFonts w:ascii="宋体" w:cs="等线 Light" w:hint="eastAsia"/>
          <w:snapToGrid w:val="0"/>
          <w:kern w:val="0"/>
          <w:sz w:val="24"/>
          <w:szCs w:val="24"/>
        </w:rPr>
      </w:pPr>
    </w:p>
    <w:p w:rsidR="004D14D1" w:rsidRDefault="004D14D1">
      <w:pPr>
        <w:spacing w:line="360" w:lineRule="auto"/>
        <w:jc w:val="left"/>
        <w:rPr>
          <w:rFonts w:ascii="宋体" w:cs="等线 Light" w:hint="eastAsia"/>
          <w:snapToGrid w:val="0"/>
          <w:kern w:val="0"/>
          <w:sz w:val="24"/>
          <w:szCs w:val="24"/>
        </w:rPr>
      </w:pPr>
    </w:p>
    <w:p w:rsidR="004D14D1" w:rsidRDefault="004D14D1">
      <w:pPr>
        <w:spacing w:line="360" w:lineRule="auto"/>
        <w:jc w:val="left"/>
        <w:rPr>
          <w:rFonts w:ascii="宋体" w:cs="等线 Light" w:hint="eastAsia"/>
          <w:snapToGrid w:val="0"/>
          <w:kern w:val="0"/>
          <w:sz w:val="24"/>
          <w:szCs w:val="24"/>
        </w:rPr>
      </w:pPr>
    </w:p>
    <w:p w:rsidR="004D14D1" w:rsidRDefault="004D14D1">
      <w:pPr>
        <w:spacing w:line="360" w:lineRule="auto"/>
        <w:jc w:val="left"/>
        <w:rPr>
          <w:rFonts w:ascii="宋体" w:cs="等线 Light" w:hint="eastAsia"/>
          <w:snapToGrid w:val="0"/>
          <w:kern w:val="0"/>
          <w:sz w:val="24"/>
          <w:szCs w:val="24"/>
        </w:rPr>
      </w:pPr>
    </w:p>
    <w:p w:rsidR="004D14D1" w:rsidRDefault="004D14D1">
      <w:pPr>
        <w:spacing w:line="360" w:lineRule="auto"/>
        <w:jc w:val="left"/>
        <w:rPr>
          <w:rFonts w:ascii="宋体" w:cs="等线 Light" w:hint="eastAsia"/>
          <w:snapToGrid w:val="0"/>
          <w:kern w:val="0"/>
          <w:sz w:val="24"/>
          <w:szCs w:val="24"/>
        </w:rPr>
      </w:pPr>
    </w:p>
    <w:p w:rsidR="004D14D1" w:rsidRDefault="004D14D1">
      <w:pPr>
        <w:spacing w:line="360" w:lineRule="auto"/>
        <w:jc w:val="left"/>
        <w:rPr>
          <w:rFonts w:ascii="宋体" w:cs="等线 Light" w:hint="eastAsia"/>
          <w:snapToGrid w:val="0"/>
          <w:kern w:val="0"/>
          <w:sz w:val="24"/>
          <w:szCs w:val="24"/>
        </w:rPr>
      </w:pPr>
    </w:p>
    <w:p w:rsidR="004D14D1" w:rsidRDefault="004F4BA1">
      <w:pPr>
        <w:pStyle w:val="2"/>
        <w:numPr>
          <w:ilvl w:val="0"/>
          <w:numId w:val="57"/>
        </w:numPr>
        <w:ind w:firstLineChars="0"/>
        <w:jc w:val="center"/>
        <w:rPr>
          <w:rFonts w:hint="eastAsia"/>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4D14D1" w:rsidRDefault="004F4BA1">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（中选通知书、合同等）</w:t>
      </w:r>
    </w:p>
    <w:p w:rsidR="004D14D1" w:rsidRDefault="004F4BA1">
      <w:pPr>
        <w:pStyle w:val="2"/>
        <w:numPr>
          <w:ilvl w:val="0"/>
          <w:numId w:val="57"/>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系统设计和项目实施方案</w:t>
      </w:r>
    </w:p>
    <w:p w:rsidR="004D14D1" w:rsidRDefault="004F4BA1">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（实施方案包括履行合同的时间计划、提交资料、人员安排等）</w:t>
      </w:r>
    </w:p>
    <w:p w:rsidR="004D14D1" w:rsidRDefault="004F4BA1">
      <w:pPr>
        <w:pStyle w:val="2"/>
        <w:numPr>
          <w:ilvl w:val="0"/>
          <w:numId w:val="57"/>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售后服务和培训方案</w:t>
      </w:r>
    </w:p>
    <w:p w:rsidR="004D14D1" w:rsidRDefault="004F4BA1">
      <w:pPr>
        <w:pStyle w:val="2"/>
        <w:numPr>
          <w:ilvl w:val="0"/>
          <w:numId w:val="57"/>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4D14D1">
        <w:trPr>
          <w:trHeight w:val="575"/>
        </w:trPr>
        <w:tc>
          <w:tcPr>
            <w:tcW w:w="1080" w:type="dxa"/>
            <w:vAlign w:val="center"/>
          </w:tcPr>
          <w:p w:rsidR="004D14D1" w:rsidRDefault="004F4BA1">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vAlign w:val="center"/>
          </w:tcPr>
          <w:p w:rsidR="004D14D1" w:rsidRDefault="004F4BA1">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vAlign w:val="center"/>
          </w:tcPr>
          <w:p w:rsidR="004D14D1" w:rsidRDefault="004F4BA1">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比选文件技术条款</w:t>
            </w:r>
          </w:p>
        </w:tc>
        <w:tc>
          <w:tcPr>
            <w:tcW w:w="2410" w:type="dxa"/>
            <w:vAlign w:val="center"/>
          </w:tcPr>
          <w:p w:rsidR="004D14D1" w:rsidRDefault="004F4BA1">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参选文件对应技术条款</w:t>
            </w:r>
          </w:p>
        </w:tc>
        <w:tc>
          <w:tcPr>
            <w:tcW w:w="1559" w:type="dxa"/>
            <w:vAlign w:val="center"/>
          </w:tcPr>
          <w:p w:rsidR="004D14D1" w:rsidRDefault="004F4BA1">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559"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559"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559"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559"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559"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559"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559"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559"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559"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559"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559"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559"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559" w:type="dxa"/>
            <w:vAlign w:val="center"/>
          </w:tcPr>
          <w:p w:rsidR="004D14D1" w:rsidRDefault="004D14D1">
            <w:pPr>
              <w:spacing w:line="480" w:lineRule="auto"/>
              <w:jc w:val="center"/>
              <w:rPr>
                <w:rFonts w:ascii="宋体" w:cs="等线 Light" w:hint="eastAsia"/>
                <w:sz w:val="21"/>
                <w:szCs w:val="21"/>
              </w:rPr>
            </w:pPr>
          </w:p>
        </w:tc>
      </w:tr>
    </w:tbl>
    <w:p w:rsidR="004D14D1" w:rsidRDefault="004F4BA1">
      <w:pPr>
        <w:widowControl/>
        <w:jc w:val="left"/>
        <w:rPr>
          <w:rFonts w:ascii="宋体" w:hint="eastAsia"/>
          <w:b/>
          <w:snapToGrid w:val="0"/>
          <w:kern w:val="0"/>
          <w:szCs w:val="28"/>
        </w:rPr>
      </w:pPr>
      <w:bookmarkStart w:id="122" w:name="_Hlk24116190"/>
      <w:r>
        <w:rPr>
          <w:rFonts w:ascii="宋体"/>
          <w:b/>
          <w:snapToGrid w:val="0"/>
          <w:kern w:val="0"/>
          <w:szCs w:val="28"/>
        </w:rPr>
        <w:br w:type="page"/>
      </w:r>
    </w:p>
    <w:p w:rsidR="004D14D1" w:rsidRDefault="004F4BA1">
      <w:pPr>
        <w:pStyle w:val="2"/>
        <w:numPr>
          <w:ilvl w:val="0"/>
          <w:numId w:val="57"/>
        </w:numPr>
        <w:ind w:firstLineChars="0"/>
        <w:jc w:val="center"/>
        <w:rPr>
          <w:rFonts w:cs="Cambria" w:hint="eastAsia"/>
          <w:bCs w:val="0"/>
          <w:snapToGrid/>
          <w:sz w:val="28"/>
          <w:szCs w:val="28"/>
        </w:rPr>
      </w:pPr>
      <w:r>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4D14D1">
        <w:trPr>
          <w:trHeight w:val="575"/>
        </w:trPr>
        <w:tc>
          <w:tcPr>
            <w:tcW w:w="1080" w:type="dxa"/>
            <w:vAlign w:val="center"/>
          </w:tcPr>
          <w:bookmarkEnd w:id="122"/>
          <w:p w:rsidR="004D14D1" w:rsidRDefault="004F4BA1">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vAlign w:val="center"/>
          </w:tcPr>
          <w:p w:rsidR="004D14D1" w:rsidRDefault="004F4BA1">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vAlign w:val="center"/>
          </w:tcPr>
          <w:p w:rsidR="004D14D1" w:rsidRDefault="004F4BA1">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比选文件商务条款</w:t>
            </w:r>
          </w:p>
        </w:tc>
        <w:tc>
          <w:tcPr>
            <w:tcW w:w="2410" w:type="dxa"/>
            <w:vAlign w:val="center"/>
          </w:tcPr>
          <w:p w:rsidR="004D14D1" w:rsidRDefault="004F4BA1">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参选文件对应商务条款</w:t>
            </w:r>
          </w:p>
        </w:tc>
        <w:tc>
          <w:tcPr>
            <w:tcW w:w="1417" w:type="dxa"/>
            <w:vAlign w:val="center"/>
          </w:tcPr>
          <w:p w:rsidR="004D14D1" w:rsidRDefault="004F4BA1">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417"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417"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417"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417"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417"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417"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417"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417"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417"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417"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417"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417" w:type="dxa"/>
            <w:vAlign w:val="center"/>
          </w:tcPr>
          <w:p w:rsidR="004D14D1" w:rsidRDefault="004D14D1">
            <w:pPr>
              <w:spacing w:line="480" w:lineRule="auto"/>
              <w:jc w:val="center"/>
              <w:rPr>
                <w:rFonts w:ascii="宋体" w:cs="等线 Light" w:hint="eastAsia"/>
                <w:sz w:val="21"/>
                <w:szCs w:val="21"/>
              </w:rPr>
            </w:pPr>
          </w:p>
        </w:tc>
      </w:tr>
      <w:tr w:rsidR="004D14D1">
        <w:tc>
          <w:tcPr>
            <w:tcW w:w="1080" w:type="dxa"/>
            <w:vAlign w:val="center"/>
          </w:tcPr>
          <w:p w:rsidR="004D14D1" w:rsidRDefault="004D14D1">
            <w:pPr>
              <w:spacing w:line="480" w:lineRule="auto"/>
              <w:jc w:val="center"/>
              <w:rPr>
                <w:rFonts w:ascii="宋体" w:cs="等线 Light" w:hint="eastAsia"/>
                <w:sz w:val="21"/>
                <w:szCs w:val="21"/>
              </w:rPr>
            </w:pPr>
          </w:p>
        </w:tc>
        <w:tc>
          <w:tcPr>
            <w:tcW w:w="1980" w:type="dxa"/>
            <w:vAlign w:val="center"/>
          </w:tcPr>
          <w:p w:rsidR="004D14D1" w:rsidRDefault="004D14D1">
            <w:pPr>
              <w:spacing w:line="480" w:lineRule="auto"/>
              <w:jc w:val="center"/>
              <w:rPr>
                <w:rFonts w:ascii="宋体" w:cs="等线 Light" w:hint="eastAsia"/>
                <w:sz w:val="21"/>
                <w:szCs w:val="21"/>
              </w:rPr>
            </w:pPr>
          </w:p>
        </w:tc>
        <w:tc>
          <w:tcPr>
            <w:tcW w:w="1940" w:type="dxa"/>
            <w:vAlign w:val="center"/>
          </w:tcPr>
          <w:p w:rsidR="004D14D1" w:rsidRDefault="004D14D1">
            <w:pPr>
              <w:spacing w:line="480" w:lineRule="auto"/>
              <w:jc w:val="center"/>
              <w:rPr>
                <w:rFonts w:ascii="宋体" w:cs="等线 Light" w:hint="eastAsia"/>
                <w:sz w:val="21"/>
                <w:szCs w:val="21"/>
              </w:rPr>
            </w:pPr>
          </w:p>
        </w:tc>
        <w:tc>
          <w:tcPr>
            <w:tcW w:w="2410" w:type="dxa"/>
            <w:vAlign w:val="center"/>
          </w:tcPr>
          <w:p w:rsidR="004D14D1" w:rsidRDefault="004D14D1">
            <w:pPr>
              <w:spacing w:line="480" w:lineRule="auto"/>
              <w:jc w:val="center"/>
              <w:rPr>
                <w:rFonts w:ascii="宋体" w:cs="等线 Light" w:hint="eastAsia"/>
                <w:sz w:val="21"/>
                <w:szCs w:val="21"/>
              </w:rPr>
            </w:pPr>
          </w:p>
        </w:tc>
        <w:tc>
          <w:tcPr>
            <w:tcW w:w="1417" w:type="dxa"/>
            <w:vAlign w:val="center"/>
          </w:tcPr>
          <w:p w:rsidR="004D14D1" w:rsidRDefault="004D14D1">
            <w:pPr>
              <w:spacing w:line="480" w:lineRule="auto"/>
              <w:jc w:val="center"/>
              <w:rPr>
                <w:rFonts w:ascii="宋体" w:cs="等线 Light" w:hint="eastAsia"/>
                <w:sz w:val="21"/>
                <w:szCs w:val="21"/>
              </w:rPr>
            </w:pPr>
          </w:p>
        </w:tc>
      </w:tr>
    </w:tbl>
    <w:p w:rsidR="004D14D1" w:rsidRDefault="004F4BA1">
      <w:pPr>
        <w:widowControl/>
        <w:jc w:val="left"/>
        <w:rPr>
          <w:rFonts w:ascii="宋体" w:hint="eastAsia"/>
          <w:b/>
          <w:snapToGrid w:val="0"/>
          <w:kern w:val="0"/>
          <w:szCs w:val="28"/>
        </w:rPr>
      </w:pPr>
      <w:r>
        <w:rPr>
          <w:rFonts w:ascii="宋体"/>
          <w:b/>
          <w:snapToGrid w:val="0"/>
          <w:kern w:val="0"/>
          <w:szCs w:val="28"/>
        </w:rPr>
        <w:br w:type="page"/>
      </w:r>
    </w:p>
    <w:p w:rsidR="004D14D1" w:rsidRDefault="004F4BA1">
      <w:pPr>
        <w:pStyle w:val="2"/>
        <w:numPr>
          <w:ilvl w:val="0"/>
          <w:numId w:val="57"/>
        </w:numPr>
        <w:ind w:firstLineChars="0"/>
        <w:jc w:val="center"/>
        <w:rPr>
          <w:rFonts w:cs="Cambria" w:hint="eastAsia"/>
          <w:bCs w:val="0"/>
          <w:snapToGrid/>
          <w:sz w:val="28"/>
          <w:szCs w:val="28"/>
        </w:rPr>
      </w:pPr>
      <w:r>
        <w:rPr>
          <w:rFonts w:cs="Cambria" w:hint="eastAsia"/>
          <w:bCs w:val="0"/>
          <w:snapToGrid/>
          <w:sz w:val="28"/>
          <w:szCs w:val="28"/>
        </w:rPr>
        <w:lastRenderedPageBreak/>
        <w:t>参选保证金</w:t>
      </w:r>
    </w:p>
    <w:p w:rsidR="004D14D1" w:rsidRDefault="004D14D1">
      <w:pPr>
        <w:spacing w:line="360" w:lineRule="auto"/>
        <w:rPr>
          <w:rFonts w:ascii="宋体" w:cs="等线 Light" w:hint="eastAsia"/>
        </w:rPr>
      </w:pPr>
    </w:p>
    <w:p w:rsidR="004D14D1" w:rsidRDefault="004D14D1">
      <w:pPr>
        <w:spacing w:line="360" w:lineRule="auto"/>
        <w:rPr>
          <w:rFonts w:ascii="宋体" w:cs="等线 Light" w:hint="eastAsia"/>
        </w:rPr>
      </w:pPr>
    </w:p>
    <w:p w:rsidR="004D14D1" w:rsidRDefault="004D14D1">
      <w:pPr>
        <w:spacing w:line="360" w:lineRule="auto"/>
        <w:rPr>
          <w:rFonts w:ascii="宋体" w:cs="等线 Light" w:hint="eastAsia"/>
        </w:rPr>
      </w:pPr>
    </w:p>
    <w:p w:rsidR="004D14D1" w:rsidRDefault="004D14D1">
      <w:pPr>
        <w:spacing w:line="360" w:lineRule="auto"/>
        <w:rPr>
          <w:rFonts w:ascii="宋体" w:cs="等线 Light" w:hint="eastAsia"/>
        </w:rPr>
      </w:pPr>
    </w:p>
    <w:p w:rsidR="004D14D1" w:rsidRDefault="004D14D1">
      <w:pPr>
        <w:spacing w:line="360" w:lineRule="auto"/>
        <w:rPr>
          <w:rFonts w:ascii="宋体" w:cs="等线 Light" w:hint="eastAsia"/>
        </w:rPr>
      </w:pPr>
    </w:p>
    <w:p w:rsidR="004D14D1" w:rsidRDefault="004D14D1">
      <w:pPr>
        <w:spacing w:line="360" w:lineRule="auto"/>
        <w:rPr>
          <w:rFonts w:ascii="宋体" w:cs="等线 Light" w:hint="eastAsia"/>
        </w:rPr>
      </w:pPr>
    </w:p>
    <w:p w:rsidR="004D14D1" w:rsidRDefault="004D14D1">
      <w:pPr>
        <w:spacing w:line="360" w:lineRule="auto"/>
        <w:rPr>
          <w:rFonts w:ascii="宋体" w:cs="等线 Light" w:hint="eastAsia"/>
        </w:rPr>
      </w:pPr>
    </w:p>
    <w:p w:rsidR="004D14D1" w:rsidRDefault="004D14D1">
      <w:pPr>
        <w:spacing w:line="360" w:lineRule="auto"/>
        <w:rPr>
          <w:rFonts w:ascii="宋体" w:cs="等线 Light" w:hint="eastAsia"/>
        </w:rPr>
      </w:pPr>
    </w:p>
    <w:p w:rsidR="004D14D1" w:rsidRDefault="004D14D1">
      <w:pPr>
        <w:spacing w:line="360" w:lineRule="auto"/>
        <w:rPr>
          <w:rFonts w:ascii="宋体" w:cs="等线 Light" w:hint="eastAsia"/>
        </w:rPr>
      </w:pPr>
    </w:p>
    <w:p w:rsidR="004D14D1" w:rsidRDefault="004D14D1">
      <w:pPr>
        <w:spacing w:line="360" w:lineRule="auto"/>
        <w:rPr>
          <w:rFonts w:ascii="宋体" w:cs="等线 Light" w:hint="eastAsia"/>
        </w:rPr>
      </w:pPr>
    </w:p>
    <w:p w:rsidR="004D14D1" w:rsidRDefault="004D14D1">
      <w:pPr>
        <w:spacing w:line="360" w:lineRule="auto"/>
        <w:rPr>
          <w:rFonts w:ascii="宋体" w:cs="等线 Light" w:hint="eastAsia"/>
        </w:rPr>
      </w:pPr>
    </w:p>
    <w:p w:rsidR="004D14D1" w:rsidRDefault="004D14D1">
      <w:pPr>
        <w:spacing w:line="360" w:lineRule="auto"/>
        <w:rPr>
          <w:rFonts w:ascii="宋体" w:cs="等线 Light" w:hint="eastAsia"/>
        </w:rPr>
      </w:pPr>
    </w:p>
    <w:p w:rsidR="004D14D1" w:rsidRDefault="004D14D1">
      <w:pPr>
        <w:spacing w:line="360" w:lineRule="auto"/>
        <w:rPr>
          <w:rFonts w:ascii="宋体" w:cs="等线 Light" w:hint="eastAsia"/>
        </w:rPr>
      </w:pPr>
    </w:p>
    <w:p w:rsidR="004D14D1" w:rsidRDefault="004D14D1">
      <w:pPr>
        <w:spacing w:line="360" w:lineRule="auto"/>
        <w:rPr>
          <w:rFonts w:ascii="宋体" w:cs="等线 Light" w:hint="eastAsia"/>
        </w:rPr>
      </w:pPr>
    </w:p>
    <w:p w:rsidR="004D14D1" w:rsidRDefault="004D14D1">
      <w:pPr>
        <w:spacing w:line="360" w:lineRule="auto"/>
        <w:rPr>
          <w:rFonts w:ascii="宋体" w:cs="等线 Light" w:hint="eastAsia"/>
        </w:rPr>
      </w:pPr>
    </w:p>
    <w:p w:rsidR="004D14D1" w:rsidRDefault="004D14D1">
      <w:pPr>
        <w:spacing w:line="360" w:lineRule="auto"/>
        <w:rPr>
          <w:rFonts w:ascii="宋体" w:cs="等线 Light" w:hint="eastAsia"/>
        </w:rPr>
      </w:pPr>
    </w:p>
    <w:p w:rsidR="004D14D1" w:rsidRDefault="004D14D1">
      <w:pPr>
        <w:spacing w:line="360" w:lineRule="auto"/>
        <w:rPr>
          <w:rFonts w:ascii="宋体" w:cs="等线 Light" w:hint="eastAsia"/>
        </w:rPr>
      </w:pPr>
    </w:p>
    <w:p w:rsidR="004D14D1" w:rsidRDefault="004D14D1">
      <w:pPr>
        <w:spacing w:line="360" w:lineRule="auto"/>
        <w:rPr>
          <w:rFonts w:ascii="宋体" w:cs="等线 Light" w:hint="eastAsia"/>
        </w:rPr>
      </w:pPr>
    </w:p>
    <w:p w:rsidR="004D14D1" w:rsidRDefault="001D6BCD">
      <w:pPr>
        <w:autoSpaceDE w:val="0"/>
        <w:autoSpaceDN w:val="0"/>
        <w:adjustRightInd w:val="0"/>
        <w:snapToGrid w:val="0"/>
        <w:spacing w:line="360" w:lineRule="auto"/>
        <w:jc w:val="left"/>
        <w:rPr>
          <w:rFonts w:ascii="宋体" w:hint="eastAsia"/>
          <w:kern w:val="0"/>
        </w:rPr>
      </w:pPr>
      <w:r w:rsidRPr="001D6BCD">
        <w:rPr>
          <w:rFonts w:hint="eastAsia"/>
        </w:rPr>
        <w:pict>
          <v:line id="直接连接符 1 2" o:spid="_x0000_s1026" style="position:absolute;z-index:12;visibility:visible;mso-wrap-distance-left:3.17494mm;mso-wrap-distance-right:3.17494mm" from="-2.25pt,18.6pt" to="220.5pt,18.6pt" strokeweight=".25pt"/>
        </w:pict>
      </w:r>
    </w:p>
    <w:p w:rsidR="004D14D1" w:rsidRDefault="004F4BA1">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4D14D1" w:rsidRDefault="004D14D1">
      <w:pPr>
        <w:spacing w:line="360" w:lineRule="auto"/>
        <w:rPr>
          <w:rFonts w:ascii="宋体" w:cs="等线 Light" w:hint="eastAsia"/>
          <w:sz w:val="21"/>
          <w:szCs w:val="21"/>
        </w:rPr>
      </w:pPr>
    </w:p>
    <w:p w:rsidR="004D14D1" w:rsidRDefault="004D14D1">
      <w:pPr>
        <w:spacing w:line="360" w:lineRule="auto"/>
        <w:ind w:firstLine="2400"/>
        <w:rPr>
          <w:rFonts w:ascii="宋体" w:cs="等线 Light" w:hint="eastAsia"/>
          <w:sz w:val="21"/>
          <w:szCs w:val="21"/>
        </w:rPr>
      </w:pPr>
    </w:p>
    <w:p w:rsidR="004D14D1" w:rsidRDefault="004D14D1">
      <w:pPr>
        <w:spacing w:line="360" w:lineRule="auto"/>
        <w:ind w:firstLine="2400"/>
        <w:rPr>
          <w:rFonts w:ascii="宋体" w:cs="等线 Light" w:hint="eastAsia"/>
          <w:sz w:val="21"/>
          <w:szCs w:val="21"/>
        </w:rPr>
      </w:pPr>
    </w:p>
    <w:p w:rsidR="004D14D1" w:rsidRDefault="004F4BA1">
      <w:pPr>
        <w:spacing w:line="360" w:lineRule="auto"/>
        <w:jc w:val="center"/>
        <w:rPr>
          <w:rFonts w:ascii="宋体" w:hint="eastAsia"/>
          <w:b/>
          <w:sz w:val="44"/>
          <w:szCs w:val="44"/>
        </w:rPr>
      </w:pPr>
      <w:r>
        <w:rPr>
          <w:rFonts w:ascii="宋体" w:hint="eastAsia"/>
          <w:b/>
          <w:sz w:val="44"/>
          <w:szCs w:val="44"/>
        </w:rPr>
        <w:t>关于重庆三峡银行</w:t>
      </w:r>
    </w:p>
    <w:p w:rsidR="004D14D1" w:rsidRDefault="004F4BA1">
      <w:pPr>
        <w:spacing w:line="360" w:lineRule="auto"/>
        <w:jc w:val="center"/>
        <w:rPr>
          <w:rFonts w:ascii="宋体" w:hint="eastAsia"/>
          <w:b/>
          <w:sz w:val="44"/>
          <w:szCs w:val="44"/>
        </w:rPr>
      </w:pPr>
      <w:r>
        <w:rPr>
          <w:rFonts w:ascii="宋体"/>
          <w:b/>
          <w:sz w:val="44"/>
          <w:szCs w:val="44"/>
        </w:rPr>
        <w:t>信息科技项目管理平台</w:t>
      </w:r>
      <w:r>
        <w:rPr>
          <w:rFonts w:ascii="宋体" w:hint="eastAsia"/>
          <w:b/>
          <w:sz w:val="44"/>
          <w:szCs w:val="44"/>
        </w:rPr>
        <w:t>项目</w:t>
      </w:r>
    </w:p>
    <w:p w:rsidR="004D14D1" w:rsidRDefault="004F4BA1">
      <w:pPr>
        <w:spacing w:line="360" w:lineRule="auto"/>
        <w:jc w:val="center"/>
        <w:rPr>
          <w:rFonts w:ascii="宋体" w:hint="eastAsia"/>
          <w:b/>
          <w:sz w:val="44"/>
          <w:szCs w:val="44"/>
        </w:rPr>
      </w:pPr>
      <w:r>
        <w:rPr>
          <w:rFonts w:ascii="宋体" w:hint="eastAsia"/>
          <w:b/>
          <w:sz w:val="44"/>
          <w:szCs w:val="44"/>
        </w:rPr>
        <w:t>退还保证金申请书</w:t>
      </w:r>
    </w:p>
    <w:p w:rsidR="004D14D1" w:rsidRDefault="004D14D1">
      <w:pPr>
        <w:spacing w:line="360" w:lineRule="auto"/>
        <w:jc w:val="center"/>
        <w:rPr>
          <w:rFonts w:ascii="宋体" w:hint="eastAsia"/>
          <w:sz w:val="44"/>
          <w:szCs w:val="44"/>
        </w:rPr>
      </w:pPr>
    </w:p>
    <w:p w:rsidR="004D14D1" w:rsidRDefault="004F4BA1">
      <w:pPr>
        <w:spacing w:line="360" w:lineRule="auto"/>
        <w:jc w:val="left"/>
        <w:rPr>
          <w:rFonts w:ascii="宋体" w:hint="eastAsia"/>
          <w:sz w:val="30"/>
          <w:szCs w:val="30"/>
        </w:rPr>
      </w:pPr>
      <w:r>
        <w:rPr>
          <w:rFonts w:ascii="宋体" w:hint="eastAsia"/>
          <w:sz w:val="30"/>
          <w:szCs w:val="30"/>
        </w:rPr>
        <w:t>重庆三峡银行股份有限公司：</w:t>
      </w:r>
    </w:p>
    <w:p w:rsidR="004D14D1" w:rsidRDefault="004F4BA1">
      <w:pPr>
        <w:spacing w:line="360" w:lineRule="auto"/>
        <w:ind w:firstLine="600"/>
        <w:jc w:val="left"/>
        <w:rPr>
          <w:rFonts w:ascii="宋体" w:hint="eastAsia"/>
          <w:sz w:val="30"/>
          <w:szCs w:val="30"/>
        </w:rPr>
      </w:pPr>
      <w:r>
        <w:rPr>
          <w:rFonts w:ascii="宋体" w:hint="eastAsia"/>
          <w:sz w:val="30"/>
          <w:szCs w:val="30"/>
        </w:rPr>
        <w:t>我司参加贵单位项目比选，缴纳保证金元整，请在定选结束后，将保证金退还到以下账户：</w:t>
      </w:r>
    </w:p>
    <w:p w:rsidR="004D14D1" w:rsidRDefault="004F4BA1">
      <w:pPr>
        <w:spacing w:line="360" w:lineRule="auto"/>
        <w:ind w:firstLine="600"/>
        <w:jc w:val="left"/>
        <w:rPr>
          <w:rFonts w:ascii="宋体" w:hint="eastAsia"/>
          <w:sz w:val="30"/>
          <w:szCs w:val="30"/>
        </w:rPr>
      </w:pPr>
      <w:r>
        <w:rPr>
          <w:rFonts w:ascii="宋体" w:hint="eastAsia"/>
          <w:sz w:val="30"/>
          <w:szCs w:val="30"/>
        </w:rPr>
        <w:t>单位名称：</w:t>
      </w:r>
    </w:p>
    <w:p w:rsidR="004D14D1" w:rsidRDefault="004F4BA1">
      <w:pPr>
        <w:spacing w:line="360" w:lineRule="auto"/>
        <w:ind w:firstLine="600"/>
        <w:jc w:val="left"/>
        <w:rPr>
          <w:rFonts w:ascii="宋体" w:hint="eastAsia"/>
          <w:sz w:val="30"/>
          <w:szCs w:val="30"/>
        </w:rPr>
      </w:pPr>
      <w:r>
        <w:rPr>
          <w:rFonts w:ascii="宋体" w:hint="eastAsia"/>
          <w:sz w:val="30"/>
          <w:szCs w:val="30"/>
        </w:rPr>
        <w:t>开户行：</w:t>
      </w:r>
    </w:p>
    <w:p w:rsidR="004D14D1" w:rsidRDefault="004F4BA1">
      <w:pPr>
        <w:spacing w:line="360" w:lineRule="auto"/>
        <w:ind w:firstLine="600"/>
        <w:jc w:val="left"/>
        <w:rPr>
          <w:rFonts w:ascii="宋体" w:hint="eastAsia"/>
          <w:sz w:val="30"/>
          <w:szCs w:val="30"/>
        </w:rPr>
      </w:pPr>
      <w:r>
        <w:rPr>
          <w:rFonts w:ascii="宋体" w:hint="eastAsia"/>
          <w:sz w:val="30"/>
          <w:szCs w:val="30"/>
        </w:rPr>
        <w:t>账号：</w:t>
      </w:r>
    </w:p>
    <w:p w:rsidR="004D14D1" w:rsidRDefault="004D14D1">
      <w:pPr>
        <w:spacing w:line="360" w:lineRule="auto"/>
        <w:ind w:firstLine="600"/>
        <w:jc w:val="left"/>
        <w:rPr>
          <w:rFonts w:ascii="宋体" w:hint="eastAsia"/>
          <w:sz w:val="30"/>
          <w:szCs w:val="30"/>
        </w:rPr>
      </w:pPr>
    </w:p>
    <w:p w:rsidR="004D14D1" w:rsidRDefault="004F4BA1">
      <w:pPr>
        <w:spacing w:line="360" w:lineRule="auto"/>
        <w:ind w:firstLine="600"/>
        <w:jc w:val="left"/>
        <w:rPr>
          <w:rFonts w:ascii="宋体" w:hint="eastAsia"/>
          <w:sz w:val="30"/>
          <w:szCs w:val="30"/>
        </w:rPr>
      </w:pPr>
      <w:r>
        <w:rPr>
          <w:rFonts w:ascii="宋体" w:hint="eastAsia"/>
          <w:sz w:val="30"/>
          <w:szCs w:val="30"/>
        </w:rPr>
        <w:t>附件：银行划款凭证（加盖公章）</w:t>
      </w:r>
    </w:p>
    <w:p w:rsidR="004D14D1" w:rsidRDefault="004D14D1">
      <w:pPr>
        <w:spacing w:line="360" w:lineRule="auto"/>
        <w:ind w:firstLine="600"/>
        <w:jc w:val="left"/>
        <w:rPr>
          <w:rFonts w:ascii="宋体" w:hint="eastAsia"/>
          <w:sz w:val="30"/>
          <w:szCs w:val="30"/>
        </w:rPr>
      </w:pPr>
    </w:p>
    <w:p w:rsidR="004D14D1" w:rsidRDefault="004F4BA1">
      <w:pPr>
        <w:spacing w:line="360" w:lineRule="auto"/>
        <w:ind w:firstLineChars="1450" w:firstLine="4350"/>
        <w:jc w:val="left"/>
        <w:rPr>
          <w:rFonts w:ascii="宋体" w:hint="eastAsia"/>
          <w:sz w:val="30"/>
          <w:szCs w:val="30"/>
        </w:rPr>
      </w:pPr>
      <w:r>
        <w:rPr>
          <w:rFonts w:ascii="宋体" w:hint="eastAsia"/>
          <w:snapToGrid w:val="0"/>
          <w:sz w:val="30"/>
          <w:szCs w:val="30"/>
        </w:rPr>
        <w:t>参选</w:t>
      </w:r>
      <w:r>
        <w:rPr>
          <w:rFonts w:ascii="宋体" w:hint="eastAsia"/>
          <w:sz w:val="30"/>
          <w:szCs w:val="30"/>
        </w:rPr>
        <w:t>单位全称（加盖公章）</w:t>
      </w:r>
    </w:p>
    <w:p w:rsidR="004D14D1" w:rsidRDefault="004D14D1">
      <w:pPr>
        <w:spacing w:line="360" w:lineRule="auto"/>
        <w:ind w:firstLine="600"/>
        <w:jc w:val="left"/>
        <w:rPr>
          <w:rFonts w:ascii="宋体" w:hint="eastAsia"/>
          <w:sz w:val="30"/>
          <w:szCs w:val="30"/>
        </w:rPr>
      </w:pPr>
    </w:p>
    <w:p w:rsidR="004D14D1" w:rsidRDefault="004D14D1">
      <w:pPr>
        <w:spacing w:line="360" w:lineRule="auto"/>
        <w:ind w:firstLine="600"/>
        <w:jc w:val="left"/>
        <w:rPr>
          <w:rFonts w:ascii="宋体" w:hint="eastAsia"/>
          <w:sz w:val="30"/>
          <w:szCs w:val="30"/>
        </w:rPr>
      </w:pPr>
    </w:p>
    <w:p w:rsidR="004D14D1" w:rsidRDefault="004D14D1">
      <w:pPr>
        <w:spacing w:line="360" w:lineRule="auto"/>
        <w:rPr>
          <w:rFonts w:ascii="宋体" w:cs="等线 Light" w:hint="eastAsia"/>
          <w:snapToGrid w:val="0"/>
          <w:kern w:val="0"/>
          <w:sz w:val="21"/>
          <w:szCs w:val="21"/>
        </w:rPr>
      </w:pPr>
    </w:p>
    <w:p w:rsidR="004D14D1" w:rsidRDefault="004D14D1">
      <w:pPr>
        <w:spacing w:line="360" w:lineRule="auto"/>
        <w:rPr>
          <w:rFonts w:ascii="宋体" w:cs="等线 Light" w:hint="eastAsia"/>
          <w:snapToGrid w:val="0"/>
          <w:kern w:val="0"/>
          <w:sz w:val="21"/>
          <w:szCs w:val="21"/>
        </w:rPr>
      </w:pPr>
    </w:p>
    <w:p w:rsidR="004D14D1" w:rsidRDefault="004D14D1">
      <w:pPr>
        <w:spacing w:line="360" w:lineRule="auto"/>
        <w:rPr>
          <w:rFonts w:ascii="宋体" w:cs="等线 Light" w:hint="eastAsia"/>
          <w:snapToGrid w:val="0"/>
          <w:kern w:val="0"/>
          <w:sz w:val="21"/>
          <w:szCs w:val="21"/>
        </w:rPr>
      </w:pPr>
    </w:p>
    <w:p w:rsidR="004D14D1" w:rsidRDefault="004F4BA1">
      <w:pPr>
        <w:spacing w:line="360" w:lineRule="auto"/>
        <w:rPr>
          <w:rFonts w:ascii="宋体" w:cs="等线 Light" w:hint="eastAsia"/>
          <w:snapToGrid w:val="0"/>
          <w:kern w:val="0"/>
          <w:sz w:val="21"/>
          <w:szCs w:val="21"/>
        </w:rPr>
      </w:pPr>
      <w:r>
        <w:rPr>
          <w:rFonts w:ascii="宋体" w:cs="等线 Light" w:hint="eastAsia"/>
          <w:snapToGrid w:val="0"/>
          <w:kern w:val="0"/>
          <w:sz w:val="21"/>
          <w:szCs w:val="21"/>
        </w:rPr>
        <w:t>备注：参选时单独递交，方便比选人退还参选保证金。</w:t>
      </w:r>
    </w:p>
    <w:p w:rsidR="004D14D1" w:rsidRDefault="004F4BA1">
      <w:pPr>
        <w:widowControl/>
        <w:jc w:val="left"/>
        <w:rPr>
          <w:rFonts w:ascii="宋体" w:hint="eastAsia"/>
          <w:snapToGrid w:val="0"/>
          <w:kern w:val="0"/>
        </w:rPr>
      </w:pPr>
      <w:r>
        <w:rPr>
          <w:rFonts w:ascii="宋体"/>
          <w:snapToGrid w:val="0"/>
          <w:kern w:val="0"/>
        </w:rPr>
        <w:br w:type="page"/>
      </w:r>
    </w:p>
    <w:p w:rsidR="004D14D1" w:rsidRDefault="004F4BA1">
      <w:pPr>
        <w:pStyle w:val="2"/>
        <w:numPr>
          <w:ilvl w:val="0"/>
          <w:numId w:val="57"/>
        </w:numPr>
        <w:ind w:firstLineChars="0"/>
        <w:jc w:val="center"/>
        <w:rPr>
          <w:rFonts w:cs="Cambria" w:hint="eastAsia"/>
          <w:bCs w:val="0"/>
          <w:snapToGrid/>
          <w:sz w:val="28"/>
          <w:szCs w:val="28"/>
        </w:rPr>
      </w:pPr>
      <w:r>
        <w:rPr>
          <w:rFonts w:cs="Cambria" w:hint="eastAsia"/>
          <w:bCs w:val="0"/>
          <w:snapToGrid/>
          <w:sz w:val="28"/>
          <w:szCs w:val="28"/>
        </w:rPr>
        <w:lastRenderedPageBreak/>
        <w:t>服务水平协议（SLA）</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710"/>
        <w:gridCol w:w="1134"/>
        <w:gridCol w:w="1417"/>
        <w:gridCol w:w="1701"/>
        <w:gridCol w:w="1843"/>
        <w:gridCol w:w="1984"/>
      </w:tblGrid>
      <w:tr w:rsidR="004D14D1">
        <w:trPr>
          <w:trHeight w:val="510"/>
        </w:trPr>
        <w:tc>
          <w:tcPr>
            <w:tcW w:w="567" w:type="dxa"/>
            <w:shd w:val="clear" w:color="auto" w:fill="auto"/>
            <w:vAlign w:val="center"/>
          </w:tcPr>
          <w:p w:rsidR="004D14D1" w:rsidRDefault="004F4BA1">
            <w:pPr>
              <w:widowControl/>
              <w:snapToGrid w:val="0"/>
              <w:jc w:val="center"/>
              <w:rPr>
                <w:rFonts w:ascii="宋体" w:hint="eastAsia"/>
                <w:b/>
                <w:sz w:val="21"/>
                <w:szCs w:val="21"/>
              </w:rPr>
            </w:pPr>
            <w:r>
              <w:rPr>
                <w:rFonts w:ascii="宋体" w:hint="eastAsia"/>
                <w:b/>
                <w:sz w:val="21"/>
                <w:szCs w:val="21"/>
              </w:rPr>
              <w:t>序号</w:t>
            </w:r>
          </w:p>
        </w:tc>
        <w:tc>
          <w:tcPr>
            <w:tcW w:w="710" w:type="dxa"/>
            <w:shd w:val="clear" w:color="auto" w:fill="auto"/>
            <w:vAlign w:val="center"/>
          </w:tcPr>
          <w:p w:rsidR="004D14D1" w:rsidRDefault="004F4BA1">
            <w:pPr>
              <w:widowControl/>
              <w:snapToGrid w:val="0"/>
              <w:jc w:val="center"/>
              <w:rPr>
                <w:rFonts w:ascii="宋体" w:hint="eastAsia"/>
                <w:b/>
                <w:sz w:val="21"/>
                <w:szCs w:val="21"/>
              </w:rPr>
            </w:pPr>
            <w:r>
              <w:rPr>
                <w:rFonts w:ascii="宋体" w:hint="eastAsia"/>
                <w:b/>
                <w:sz w:val="21"/>
                <w:szCs w:val="21"/>
              </w:rPr>
              <w:t>服务内容</w:t>
            </w:r>
          </w:p>
        </w:tc>
        <w:tc>
          <w:tcPr>
            <w:tcW w:w="1134" w:type="dxa"/>
            <w:shd w:val="clear" w:color="auto" w:fill="auto"/>
            <w:vAlign w:val="center"/>
          </w:tcPr>
          <w:p w:rsidR="004D14D1" w:rsidRDefault="004F4BA1">
            <w:pPr>
              <w:widowControl/>
              <w:snapToGrid w:val="0"/>
              <w:jc w:val="center"/>
              <w:rPr>
                <w:rFonts w:ascii="宋体" w:hint="eastAsia"/>
                <w:b/>
                <w:sz w:val="21"/>
                <w:szCs w:val="21"/>
              </w:rPr>
            </w:pPr>
            <w:r>
              <w:rPr>
                <w:rFonts w:ascii="宋体" w:hint="eastAsia"/>
                <w:b/>
                <w:sz w:val="21"/>
                <w:szCs w:val="21"/>
              </w:rPr>
              <w:t>服务定义</w:t>
            </w:r>
          </w:p>
        </w:tc>
        <w:tc>
          <w:tcPr>
            <w:tcW w:w="1417" w:type="dxa"/>
            <w:shd w:val="clear" w:color="auto" w:fill="auto"/>
            <w:vAlign w:val="center"/>
          </w:tcPr>
          <w:p w:rsidR="004D14D1" w:rsidRDefault="004F4BA1">
            <w:pPr>
              <w:widowControl/>
              <w:snapToGrid w:val="0"/>
              <w:jc w:val="center"/>
              <w:rPr>
                <w:rFonts w:ascii="宋体" w:hint="eastAsia"/>
                <w:b/>
                <w:sz w:val="21"/>
                <w:szCs w:val="21"/>
              </w:rPr>
            </w:pPr>
            <w:r>
              <w:rPr>
                <w:rFonts w:ascii="宋体" w:hint="eastAsia"/>
                <w:b/>
                <w:sz w:val="21"/>
                <w:szCs w:val="21"/>
              </w:rPr>
              <w:t>服务标准</w:t>
            </w:r>
          </w:p>
        </w:tc>
        <w:tc>
          <w:tcPr>
            <w:tcW w:w="1701" w:type="dxa"/>
            <w:shd w:val="clear" w:color="auto" w:fill="auto"/>
            <w:vAlign w:val="center"/>
          </w:tcPr>
          <w:p w:rsidR="004D14D1" w:rsidRDefault="004F4BA1">
            <w:pPr>
              <w:widowControl/>
              <w:snapToGrid w:val="0"/>
              <w:jc w:val="center"/>
              <w:rPr>
                <w:rFonts w:ascii="宋体" w:hint="eastAsia"/>
                <w:b/>
                <w:sz w:val="21"/>
                <w:szCs w:val="21"/>
              </w:rPr>
            </w:pPr>
            <w:r>
              <w:rPr>
                <w:rFonts w:ascii="宋体" w:hint="eastAsia"/>
                <w:b/>
                <w:sz w:val="21"/>
                <w:szCs w:val="21"/>
              </w:rPr>
              <w:t>指标计算</w:t>
            </w:r>
          </w:p>
        </w:tc>
        <w:tc>
          <w:tcPr>
            <w:tcW w:w="1843" w:type="dxa"/>
            <w:shd w:val="clear" w:color="auto" w:fill="auto"/>
            <w:vAlign w:val="center"/>
          </w:tcPr>
          <w:p w:rsidR="004D14D1" w:rsidRDefault="004F4BA1">
            <w:pPr>
              <w:widowControl/>
              <w:snapToGrid w:val="0"/>
              <w:jc w:val="center"/>
              <w:rPr>
                <w:rFonts w:ascii="宋体" w:hint="eastAsia"/>
                <w:b/>
                <w:bCs/>
                <w:sz w:val="21"/>
                <w:szCs w:val="21"/>
              </w:rPr>
            </w:pPr>
            <w:r>
              <w:rPr>
                <w:rFonts w:ascii="宋体" w:hint="eastAsia"/>
                <w:b/>
                <w:bCs/>
                <w:sz w:val="21"/>
                <w:szCs w:val="21"/>
              </w:rPr>
              <w:t>服务水平要求</w:t>
            </w:r>
          </w:p>
        </w:tc>
        <w:tc>
          <w:tcPr>
            <w:tcW w:w="1984" w:type="dxa"/>
            <w:shd w:val="clear" w:color="auto" w:fill="auto"/>
            <w:vAlign w:val="center"/>
          </w:tcPr>
          <w:p w:rsidR="004D14D1" w:rsidRDefault="004F4BA1">
            <w:pPr>
              <w:widowControl/>
              <w:snapToGrid w:val="0"/>
              <w:jc w:val="center"/>
              <w:rPr>
                <w:rFonts w:ascii="宋体" w:hint="eastAsia"/>
                <w:b/>
                <w:sz w:val="21"/>
                <w:szCs w:val="21"/>
              </w:rPr>
            </w:pPr>
            <w:r>
              <w:rPr>
                <w:rFonts w:ascii="宋体" w:hint="eastAsia"/>
                <w:b/>
                <w:sz w:val="21"/>
                <w:szCs w:val="21"/>
              </w:rPr>
              <w:t>违约金标准</w:t>
            </w:r>
          </w:p>
        </w:tc>
      </w:tr>
      <w:tr w:rsidR="004D14D1">
        <w:trPr>
          <w:trHeight w:val="1530"/>
        </w:trPr>
        <w:tc>
          <w:tcPr>
            <w:tcW w:w="567" w:type="dxa"/>
            <w:shd w:val="clear" w:color="auto" w:fill="auto"/>
            <w:vAlign w:val="center"/>
          </w:tcPr>
          <w:p w:rsidR="004D14D1" w:rsidRDefault="004F4BA1">
            <w:pPr>
              <w:widowControl/>
              <w:snapToGrid w:val="0"/>
              <w:jc w:val="center"/>
              <w:rPr>
                <w:rFonts w:ascii="宋体" w:hint="eastAsia"/>
                <w:szCs w:val="24"/>
              </w:rPr>
            </w:pPr>
            <w:r>
              <w:rPr>
                <w:rFonts w:ascii="宋体" w:hint="eastAsia"/>
                <w:szCs w:val="24"/>
              </w:rPr>
              <w:t>1</w:t>
            </w:r>
          </w:p>
        </w:tc>
        <w:tc>
          <w:tcPr>
            <w:tcW w:w="710"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任务响应</w:t>
            </w:r>
          </w:p>
        </w:tc>
        <w:tc>
          <w:tcPr>
            <w:tcW w:w="113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衡量乙方在需求与问题响应方面的能力</w:t>
            </w:r>
          </w:p>
        </w:tc>
        <w:tc>
          <w:tcPr>
            <w:tcW w:w="1417"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乙方在收到甲方任务后2个工作日内，向甲方反馈确认任务的实施方案、计划和工作量等</w:t>
            </w:r>
          </w:p>
        </w:tc>
        <w:tc>
          <w:tcPr>
            <w:tcW w:w="1701"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甲方应当明确任务提出时间，乙方应当向甲方发出一个确认任务响应信息</w:t>
            </w:r>
          </w:p>
        </w:tc>
        <w:tc>
          <w:tcPr>
            <w:tcW w:w="1843"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乙方不得违反承诺响应时间</w:t>
            </w:r>
          </w:p>
        </w:tc>
        <w:tc>
          <w:tcPr>
            <w:tcW w:w="198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如违反承诺的响应时间要求，每次扣除1000元违约金</w:t>
            </w:r>
          </w:p>
        </w:tc>
      </w:tr>
      <w:tr w:rsidR="004D14D1">
        <w:trPr>
          <w:trHeight w:val="1115"/>
        </w:trPr>
        <w:tc>
          <w:tcPr>
            <w:tcW w:w="567" w:type="dxa"/>
            <w:shd w:val="clear" w:color="auto" w:fill="auto"/>
            <w:vAlign w:val="center"/>
          </w:tcPr>
          <w:p w:rsidR="004D14D1" w:rsidRDefault="004F4BA1">
            <w:pPr>
              <w:widowControl/>
              <w:snapToGrid w:val="0"/>
              <w:jc w:val="center"/>
              <w:rPr>
                <w:rFonts w:ascii="宋体" w:hint="eastAsia"/>
                <w:szCs w:val="24"/>
              </w:rPr>
            </w:pPr>
            <w:r>
              <w:rPr>
                <w:rFonts w:ascii="宋体" w:hint="eastAsia"/>
                <w:szCs w:val="24"/>
              </w:rPr>
              <w:t>2</w:t>
            </w:r>
          </w:p>
        </w:tc>
        <w:tc>
          <w:tcPr>
            <w:tcW w:w="710"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项目延期</w:t>
            </w:r>
          </w:p>
        </w:tc>
        <w:tc>
          <w:tcPr>
            <w:tcW w:w="113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衡量乙方对项目整体实施进度的控制能力</w:t>
            </w:r>
          </w:p>
        </w:tc>
        <w:tc>
          <w:tcPr>
            <w:tcW w:w="1417"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乙方原因导致的项目进度偏差</w:t>
            </w:r>
          </w:p>
        </w:tc>
        <w:tc>
          <w:tcPr>
            <w:tcW w:w="1701"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按项目计划为基准计算进度偏差天数（进度偏差率≤20%）</w:t>
            </w:r>
          </w:p>
        </w:tc>
        <w:tc>
          <w:tcPr>
            <w:tcW w:w="1843"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进度偏差率=进度偏差天数/项目计划中进度天数（进度偏差率≤20%）</w:t>
            </w:r>
          </w:p>
        </w:tc>
        <w:tc>
          <w:tcPr>
            <w:tcW w:w="198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20%＜进度偏差率≤30%，每偏差一天按合同总金额的0.1%计违约金，进度偏差率＞30%并且延期3个月以上，违约金为合同总金额的10%</w:t>
            </w:r>
          </w:p>
        </w:tc>
      </w:tr>
      <w:tr w:rsidR="004D14D1">
        <w:trPr>
          <w:trHeight w:val="2230"/>
        </w:trPr>
        <w:tc>
          <w:tcPr>
            <w:tcW w:w="567" w:type="dxa"/>
            <w:shd w:val="clear" w:color="auto" w:fill="auto"/>
            <w:vAlign w:val="center"/>
          </w:tcPr>
          <w:p w:rsidR="004D14D1" w:rsidRDefault="004F4BA1">
            <w:pPr>
              <w:widowControl/>
              <w:snapToGrid w:val="0"/>
              <w:jc w:val="center"/>
              <w:rPr>
                <w:rFonts w:ascii="宋体" w:hint="eastAsia"/>
                <w:szCs w:val="24"/>
              </w:rPr>
            </w:pPr>
            <w:r>
              <w:rPr>
                <w:rFonts w:ascii="宋体" w:hint="eastAsia"/>
                <w:szCs w:val="24"/>
              </w:rPr>
              <w:t>3</w:t>
            </w:r>
          </w:p>
        </w:tc>
        <w:tc>
          <w:tcPr>
            <w:tcW w:w="710"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任务完成情况</w:t>
            </w:r>
          </w:p>
        </w:tc>
        <w:tc>
          <w:tcPr>
            <w:tcW w:w="1134" w:type="dxa"/>
            <w:shd w:val="clear" w:color="auto" w:fill="auto"/>
            <w:vAlign w:val="center"/>
          </w:tcPr>
          <w:p w:rsidR="004D14D1" w:rsidRDefault="004F4BA1">
            <w:pPr>
              <w:widowControl/>
              <w:snapToGrid w:val="0"/>
              <w:jc w:val="left"/>
              <w:rPr>
                <w:rFonts w:ascii="宋体" w:hint="eastAsia"/>
              </w:rPr>
            </w:pPr>
            <w:r>
              <w:rPr>
                <w:rFonts w:ascii="宋体" w:hint="eastAsia"/>
                <w:sz w:val="21"/>
                <w:szCs w:val="24"/>
              </w:rPr>
              <w:t>衡量乙方按计划完成任务的能力</w:t>
            </w:r>
          </w:p>
        </w:tc>
        <w:tc>
          <w:tcPr>
            <w:tcW w:w="1417"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乙方应当在双方确认的时间内完成任务</w:t>
            </w:r>
          </w:p>
        </w:tc>
        <w:tc>
          <w:tcPr>
            <w:tcW w:w="1701" w:type="dxa"/>
            <w:shd w:val="clear" w:color="auto" w:fill="auto"/>
            <w:vAlign w:val="center"/>
          </w:tcPr>
          <w:p w:rsidR="004D14D1" w:rsidRDefault="004D14D1">
            <w:pPr>
              <w:widowControl/>
              <w:snapToGrid w:val="0"/>
              <w:jc w:val="left"/>
              <w:rPr>
                <w:rFonts w:ascii="宋体" w:hint="eastAsia"/>
                <w:sz w:val="21"/>
                <w:szCs w:val="24"/>
              </w:rPr>
            </w:pPr>
          </w:p>
          <w:p w:rsidR="004D14D1" w:rsidRDefault="004F4BA1">
            <w:pPr>
              <w:widowControl/>
              <w:snapToGrid w:val="0"/>
              <w:jc w:val="left"/>
              <w:rPr>
                <w:rFonts w:ascii="宋体" w:hint="eastAsia"/>
                <w:sz w:val="21"/>
                <w:szCs w:val="24"/>
              </w:rPr>
            </w:pPr>
            <w:r>
              <w:rPr>
                <w:rFonts w:ascii="宋体" w:hint="eastAsia"/>
                <w:sz w:val="21"/>
                <w:szCs w:val="24"/>
              </w:rPr>
              <w:t>甲方标识出每一项任务完成的具体时间，对比乙方给出的任务完成计划时间</w:t>
            </w:r>
          </w:p>
        </w:tc>
        <w:tc>
          <w:tcPr>
            <w:tcW w:w="1843"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1.需求分析说明、概要设计、详细设计100%完成；</w:t>
            </w:r>
          </w:p>
          <w:p w:rsidR="004D14D1" w:rsidRDefault="004F4BA1">
            <w:pPr>
              <w:widowControl/>
              <w:snapToGrid w:val="0"/>
              <w:jc w:val="left"/>
              <w:rPr>
                <w:rFonts w:ascii="宋体" w:hint="eastAsia"/>
                <w:sz w:val="21"/>
                <w:szCs w:val="24"/>
              </w:rPr>
            </w:pPr>
            <w:r>
              <w:rPr>
                <w:rFonts w:ascii="宋体" w:hint="eastAsia"/>
                <w:sz w:val="21"/>
                <w:szCs w:val="24"/>
              </w:rPr>
              <w:t>2.软件编码100%完成；</w:t>
            </w:r>
          </w:p>
          <w:p w:rsidR="004D14D1" w:rsidRDefault="004F4BA1">
            <w:pPr>
              <w:widowControl/>
              <w:snapToGrid w:val="0"/>
              <w:jc w:val="left"/>
              <w:rPr>
                <w:rFonts w:ascii="宋体" w:hint="eastAsia"/>
                <w:sz w:val="21"/>
                <w:szCs w:val="24"/>
              </w:rPr>
            </w:pPr>
            <w:r>
              <w:rPr>
                <w:rFonts w:ascii="宋体" w:hint="eastAsia"/>
                <w:sz w:val="21"/>
                <w:szCs w:val="24"/>
              </w:rPr>
              <w:t>3.测试案例需求覆盖率100%，且测试案例执行率100%</w:t>
            </w:r>
          </w:p>
        </w:tc>
        <w:tc>
          <w:tcPr>
            <w:tcW w:w="198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以上三个指标之一低于90%甲方有权终止合同，追回支付款项，要求赔偿损失</w:t>
            </w:r>
          </w:p>
        </w:tc>
      </w:tr>
      <w:tr w:rsidR="004D14D1">
        <w:trPr>
          <w:trHeight w:val="1530"/>
        </w:trPr>
        <w:tc>
          <w:tcPr>
            <w:tcW w:w="567" w:type="dxa"/>
            <w:shd w:val="clear" w:color="auto" w:fill="auto"/>
            <w:vAlign w:val="center"/>
          </w:tcPr>
          <w:p w:rsidR="004D14D1" w:rsidRDefault="004F4BA1">
            <w:pPr>
              <w:widowControl/>
              <w:snapToGrid w:val="0"/>
              <w:jc w:val="center"/>
              <w:rPr>
                <w:rFonts w:ascii="宋体" w:hint="eastAsia"/>
                <w:szCs w:val="24"/>
              </w:rPr>
            </w:pPr>
            <w:r>
              <w:rPr>
                <w:rFonts w:ascii="宋体" w:hint="eastAsia"/>
                <w:szCs w:val="24"/>
              </w:rPr>
              <w:t>4</w:t>
            </w:r>
          </w:p>
        </w:tc>
        <w:tc>
          <w:tcPr>
            <w:tcW w:w="710"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上线后重大质量缺陷</w:t>
            </w:r>
          </w:p>
        </w:tc>
        <w:tc>
          <w:tcPr>
            <w:tcW w:w="113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衡量乙方在系统上线运行后的稳定性</w:t>
            </w:r>
          </w:p>
        </w:tc>
        <w:tc>
          <w:tcPr>
            <w:tcW w:w="1417" w:type="dxa"/>
            <w:shd w:val="clear" w:color="auto" w:fill="auto"/>
            <w:vAlign w:val="center"/>
          </w:tcPr>
          <w:p w:rsidR="004D14D1" w:rsidRDefault="004F4BA1">
            <w:pPr>
              <w:widowControl/>
              <w:snapToGrid w:val="0"/>
              <w:jc w:val="left"/>
              <w:rPr>
                <w:rFonts w:ascii="宋体" w:hint="eastAsia"/>
                <w:sz w:val="21"/>
                <w:szCs w:val="24"/>
              </w:rPr>
            </w:pPr>
            <w:r>
              <w:rPr>
                <w:rFonts w:ascii="宋体" w:cs="宋体" w:hint="eastAsia"/>
                <w:sz w:val="21"/>
                <w:szCs w:val="24"/>
              </w:rPr>
              <w:t>系统上线后不能发生较大运营中断事件和重大质量缺陷</w:t>
            </w:r>
          </w:p>
        </w:tc>
        <w:tc>
          <w:tcPr>
            <w:tcW w:w="1701"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甲方根据系统</w:t>
            </w:r>
            <w:r>
              <w:rPr>
                <w:rFonts w:ascii="宋体" w:cs="宋体" w:hint="eastAsia"/>
                <w:sz w:val="21"/>
                <w:szCs w:val="24"/>
              </w:rPr>
              <w:t>生产缺陷程度</w:t>
            </w:r>
            <w:r>
              <w:rPr>
                <w:rFonts w:ascii="宋体" w:hint="eastAsia"/>
                <w:sz w:val="21"/>
                <w:szCs w:val="24"/>
              </w:rPr>
              <w:t>和数量判定</w:t>
            </w:r>
          </w:p>
        </w:tc>
        <w:tc>
          <w:tcPr>
            <w:tcW w:w="1843" w:type="dxa"/>
            <w:shd w:val="clear" w:color="auto" w:fill="auto"/>
            <w:vAlign w:val="center"/>
          </w:tcPr>
          <w:p w:rsidR="004D14D1" w:rsidRDefault="004F4BA1">
            <w:pPr>
              <w:autoSpaceDE w:val="0"/>
              <w:autoSpaceDN w:val="0"/>
              <w:snapToGrid w:val="0"/>
              <w:rPr>
                <w:rFonts w:ascii="宋体" w:cs="宋体" w:hint="eastAsia"/>
                <w:sz w:val="21"/>
                <w:szCs w:val="24"/>
              </w:rPr>
            </w:pPr>
            <w:r>
              <w:rPr>
                <w:rFonts w:ascii="宋体" w:cs="宋体" w:hint="eastAsia"/>
                <w:sz w:val="21"/>
                <w:szCs w:val="24"/>
              </w:rPr>
              <w:t>1、应用软件未出现III级(含)以上的运营中断事件；</w:t>
            </w:r>
          </w:p>
          <w:p w:rsidR="004D14D1" w:rsidRDefault="004F4BA1">
            <w:pPr>
              <w:autoSpaceDE w:val="0"/>
              <w:autoSpaceDN w:val="0"/>
              <w:snapToGrid w:val="0"/>
              <w:rPr>
                <w:rFonts w:ascii="宋体" w:cs="宋体" w:hint="eastAsia"/>
                <w:sz w:val="21"/>
                <w:szCs w:val="24"/>
              </w:rPr>
            </w:pPr>
            <w:r>
              <w:rPr>
                <w:rFonts w:ascii="宋体" w:cs="宋体" w:hint="eastAsia"/>
                <w:sz w:val="21"/>
                <w:szCs w:val="24"/>
              </w:rPr>
              <w:t>2、应用软件未出现严重缺陷和致命缺陷；</w:t>
            </w:r>
          </w:p>
          <w:p w:rsidR="004D14D1" w:rsidRDefault="004F4BA1">
            <w:pPr>
              <w:widowControl/>
              <w:snapToGrid w:val="0"/>
              <w:jc w:val="left"/>
              <w:rPr>
                <w:rFonts w:ascii="宋体" w:hint="eastAsia"/>
                <w:sz w:val="21"/>
                <w:szCs w:val="24"/>
              </w:rPr>
            </w:pPr>
            <w:r>
              <w:rPr>
                <w:rFonts w:ascii="宋体" w:cs="宋体" w:hint="eastAsia"/>
                <w:sz w:val="21"/>
                <w:szCs w:val="24"/>
              </w:rPr>
              <w:t xml:space="preserve">3、一般和微小缺陷逃逸率≤4.5% </w:t>
            </w:r>
          </w:p>
        </w:tc>
        <w:tc>
          <w:tcPr>
            <w:tcW w:w="1984" w:type="dxa"/>
            <w:shd w:val="clear" w:color="auto" w:fill="auto"/>
            <w:vAlign w:val="center"/>
          </w:tcPr>
          <w:p w:rsidR="004D14D1" w:rsidRDefault="004F4BA1">
            <w:pPr>
              <w:autoSpaceDE w:val="0"/>
              <w:autoSpaceDN w:val="0"/>
              <w:snapToGrid w:val="0"/>
              <w:rPr>
                <w:rFonts w:ascii="宋体" w:hint="eastAsia"/>
                <w:sz w:val="21"/>
                <w:szCs w:val="24"/>
              </w:rPr>
            </w:pPr>
            <w:r>
              <w:rPr>
                <w:rFonts w:ascii="宋体" w:cs="宋体" w:hint="eastAsia"/>
                <w:sz w:val="21"/>
                <w:szCs w:val="24"/>
              </w:rPr>
              <w:t>不满足该项任一标准扣除2万元违约金并要求乙方赔偿损失</w:t>
            </w:r>
          </w:p>
        </w:tc>
      </w:tr>
      <w:tr w:rsidR="004D14D1">
        <w:trPr>
          <w:trHeight w:val="1275"/>
        </w:trPr>
        <w:tc>
          <w:tcPr>
            <w:tcW w:w="567" w:type="dxa"/>
            <w:shd w:val="clear" w:color="auto" w:fill="auto"/>
            <w:vAlign w:val="center"/>
          </w:tcPr>
          <w:p w:rsidR="004D14D1" w:rsidRDefault="004F4BA1">
            <w:pPr>
              <w:widowControl/>
              <w:snapToGrid w:val="0"/>
              <w:jc w:val="center"/>
              <w:rPr>
                <w:rFonts w:ascii="宋体" w:hint="eastAsia"/>
                <w:szCs w:val="24"/>
              </w:rPr>
            </w:pPr>
            <w:r>
              <w:rPr>
                <w:rFonts w:ascii="宋体" w:hint="eastAsia"/>
                <w:szCs w:val="24"/>
              </w:rPr>
              <w:t>5</w:t>
            </w:r>
          </w:p>
        </w:tc>
        <w:tc>
          <w:tcPr>
            <w:tcW w:w="710"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上线后重大问题处理</w:t>
            </w:r>
          </w:p>
        </w:tc>
        <w:tc>
          <w:tcPr>
            <w:tcW w:w="113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衡量乙方在系统上线运行后及时处理重大问题的能力</w:t>
            </w:r>
          </w:p>
        </w:tc>
        <w:tc>
          <w:tcPr>
            <w:tcW w:w="1417"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上线后遗留问题或生产缺陷解决的及时性</w:t>
            </w:r>
          </w:p>
        </w:tc>
        <w:tc>
          <w:tcPr>
            <w:tcW w:w="1701"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甲方根据系统上线运行后的重大问题处理情况判定</w:t>
            </w:r>
          </w:p>
        </w:tc>
        <w:tc>
          <w:tcPr>
            <w:tcW w:w="1843"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生产缺陷解决及时率=100%</w:t>
            </w:r>
          </w:p>
        </w:tc>
        <w:tc>
          <w:tcPr>
            <w:tcW w:w="198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重大生产缺陷、问题不能得到及时解决，每次按合同总金额的5%计违约金</w:t>
            </w:r>
          </w:p>
        </w:tc>
      </w:tr>
      <w:tr w:rsidR="004D14D1">
        <w:trPr>
          <w:trHeight w:val="2397"/>
        </w:trPr>
        <w:tc>
          <w:tcPr>
            <w:tcW w:w="567" w:type="dxa"/>
            <w:shd w:val="clear" w:color="auto" w:fill="auto"/>
            <w:vAlign w:val="center"/>
          </w:tcPr>
          <w:p w:rsidR="004D14D1" w:rsidRDefault="004F4BA1">
            <w:pPr>
              <w:widowControl/>
              <w:snapToGrid w:val="0"/>
              <w:jc w:val="center"/>
              <w:rPr>
                <w:rFonts w:ascii="宋体" w:hint="eastAsia"/>
              </w:rPr>
            </w:pPr>
            <w:r>
              <w:rPr>
                <w:rFonts w:ascii="宋体" w:hint="eastAsia"/>
              </w:rPr>
              <w:lastRenderedPageBreak/>
              <w:t>6</w:t>
            </w:r>
          </w:p>
        </w:tc>
        <w:tc>
          <w:tcPr>
            <w:tcW w:w="710"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人力资源投入及人员稳定性</w:t>
            </w:r>
          </w:p>
        </w:tc>
        <w:tc>
          <w:tcPr>
            <w:tcW w:w="113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衡量乙方人员服务的符合度及人员稳定性</w:t>
            </w:r>
          </w:p>
        </w:tc>
        <w:tc>
          <w:tcPr>
            <w:tcW w:w="1417"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投入人员情况符合参选文件或合同要求，乙方项目组人员变动比例不得高于30%</w:t>
            </w:r>
          </w:p>
        </w:tc>
        <w:tc>
          <w:tcPr>
            <w:tcW w:w="1701"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甲方按合同要求判定乙方人员投入及变动情况</w:t>
            </w:r>
          </w:p>
        </w:tc>
        <w:tc>
          <w:tcPr>
            <w:tcW w:w="1843"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人员数量差异=承诺人数-实际人数</w:t>
            </w:r>
          </w:p>
          <w:p w:rsidR="004D14D1" w:rsidRDefault="004F4BA1">
            <w:pPr>
              <w:widowControl/>
              <w:snapToGrid w:val="0"/>
              <w:jc w:val="left"/>
              <w:rPr>
                <w:rFonts w:ascii="宋体" w:hint="eastAsia"/>
                <w:sz w:val="21"/>
                <w:szCs w:val="24"/>
              </w:rPr>
            </w:pPr>
            <w:r>
              <w:rPr>
                <w:rFonts w:ascii="宋体" w:hint="eastAsia"/>
                <w:sz w:val="21"/>
                <w:szCs w:val="24"/>
              </w:rPr>
              <w:t>人员变动率=人员变动人数/原项目组人员总人数</w:t>
            </w:r>
            <w:r>
              <w:rPr>
                <w:rFonts w:ascii="宋体" w:hint="eastAsia"/>
                <w:sz w:val="21"/>
                <w:szCs w:val="24"/>
              </w:rPr>
              <w:br/>
              <w:t>（人员数量差异≤2；技术骨干及项目经理不得变动；技术人员变动率≤30%）</w:t>
            </w:r>
          </w:p>
        </w:tc>
        <w:tc>
          <w:tcPr>
            <w:tcW w:w="198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技术骨干及项目经理变动扣除技术骨干人月单价（至少不低于3万元），技术人员变动超过30%，扣除合同总金额10%</w:t>
            </w:r>
          </w:p>
        </w:tc>
      </w:tr>
      <w:tr w:rsidR="004D14D1">
        <w:trPr>
          <w:trHeight w:val="1520"/>
        </w:trPr>
        <w:tc>
          <w:tcPr>
            <w:tcW w:w="567" w:type="dxa"/>
            <w:shd w:val="clear" w:color="auto" w:fill="auto"/>
            <w:vAlign w:val="center"/>
          </w:tcPr>
          <w:p w:rsidR="004D14D1" w:rsidRDefault="004F4BA1">
            <w:pPr>
              <w:widowControl/>
              <w:snapToGrid w:val="0"/>
              <w:jc w:val="center"/>
              <w:rPr>
                <w:rFonts w:ascii="宋体" w:hint="eastAsia"/>
                <w:szCs w:val="24"/>
              </w:rPr>
            </w:pPr>
            <w:r>
              <w:rPr>
                <w:rFonts w:ascii="宋体" w:hint="eastAsia"/>
                <w:szCs w:val="24"/>
              </w:rPr>
              <w:t>7</w:t>
            </w:r>
          </w:p>
        </w:tc>
        <w:tc>
          <w:tcPr>
            <w:tcW w:w="710"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测试人员配置</w:t>
            </w:r>
          </w:p>
        </w:tc>
        <w:tc>
          <w:tcPr>
            <w:tcW w:w="113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衡量乙方投入系统测试人员的符合度</w:t>
            </w:r>
          </w:p>
        </w:tc>
        <w:tc>
          <w:tcPr>
            <w:tcW w:w="1417"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投入系统测试人员情况符合参选文件或合同要求</w:t>
            </w:r>
          </w:p>
        </w:tc>
        <w:tc>
          <w:tcPr>
            <w:tcW w:w="1701"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甲方按照合同或标书要求判定乙方测试人员投入情况</w:t>
            </w:r>
          </w:p>
        </w:tc>
        <w:tc>
          <w:tcPr>
            <w:tcW w:w="1843"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人员重合率=测试人员/开发人员（人员重合率=0）</w:t>
            </w:r>
          </w:p>
        </w:tc>
        <w:tc>
          <w:tcPr>
            <w:tcW w:w="1984" w:type="dxa"/>
            <w:shd w:val="clear" w:color="auto" w:fill="auto"/>
            <w:vAlign w:val="center"/>
          </w:tcPr>
          <w:p w:rsidR="004D14D1" w:rsidRDefault="004D14D1">
            <w:pPr>
              <w:widowControl/>
              <w:snapToGrid w:val="0"/>
              <w:jc w:val="left"/>
              <w:rPr>
                <w:rFonts w:ascii="宋体" w:hint="eastAsia"/>
                <w:sz w:val="21"/>
                <w:szCs w:val="24"/>
              </w:rPr>
            </w:pPr>
          </w:p>
        </w:tc>
      </w:tr>
      <w:tr w:rsidR="004D14D1">
        <w:trPr>
          <w:trHeight w:val="1020"/>
        </w:trPr>
        <w:tc>
          <w:tcPr>
            <w:tcW w:w="567" w:type="dxa"/>
            <w:shd w:val="clear" w:color="auto" w:fill="auto"/>
            <w:vAlign w:val="center"/>
          </w:tcPr>
          <w:p w:rsidR="004D14D1" w:rsidRDefault="004F4BA1">
            <w:pPr>
              <w:widowControl/>
              <w:snapToGrid w:val="0"/>
              <w:jc w:val="center"/>
              <w:rPr>
                <w:rFonts w:ascii="宋体" w:hint="eastAsia"/>
                <w:szCs w:val="24"/>
              </w:rPr>
            </w:pPr>
            <w:r>
              <w:rPr>
                <w:rFonts w:ascii="宋体" w:hint="eastAsia"/>
                <w:szCs w:val="24"/>
              </w:rPr>
              <w:t>8</w:t>
            </w:r>
          </w:p>
        </w:tc>
        <w:tc>
          <w:tcPr>
            <w:tcW w:w="710"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人员异常退出</w:t>
            </w:r>
          </w:p>
        </w:tc>
        <w:tc>
          <w:tcPr>
            <w:tcW w:w="113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衡量乙方人员是否提供持续服务</w:t>
            </w:r>
          </w:p>
        </w:tc>
        <w:tc>
          <w:tcPr>
            <w:tcW w:w="1417"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未经甲方同意，乙方人员辞职和离职或无计划的调离项目组</w:t>
            </w:r>
          </w:p>
        </w:tc>
        <w:tc>
          <w:tcPr>
            <w:tcW w:w="1701"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甲方根据乙方人员退出的具体时间和原因测算</w:t>
            </w:r>
          </w:p>
        </w:tc>
        <w:tc>
          <w:tcPr>
            <w:tcW w:w="1843"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人员异常退出次数=0</w:t>
            </w:r>
          </w:p>
        </w:tc>
        <w:tc>
          <w:tcPr>
            <w:tcW w:w="198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每次人员异常退出扣除乙方金额人民币1000元</w:t>
            </w:r>
          </w:p>
        </w:tc>
      </w:tr>
      <w:tr w:rsidR="004D14D1">
        <w:trPr>
          <w:trHeight w:val="274"/>
        </w:trPr>
        <w:tc>
          <w:tcPr>
            <w:tcW w:w="567" w:type="dxa"/>
            <w:shd w:val="clear" w:color="auto" w:fill="auto"/>
            <w:vAlign w:val="center"/>
          </w:tcPr>
          <w:p w:rsidR="004D14D1" w:rsidRDefault="004F4BA1">
            <w:pPr>
              <w:widowControl/>
              <w:snapToGrid w:val="0"/>
              <w:jc w:val="center"/>
              <w:rPr>
                <w:rFonts w:ascii="宋体" w:hint="eastAsia"/>
                <w:szCs w:val="24"/>
              </w:rPr>
            </w:pPr>
            <w:r>
              <w:rPr>
                <w:rFonts w:ascii="宋体" w:hint="eastAsia"/>
                <w:szCs w:val="24"/>
              </w:rPr>
              <w:t>9</w:t>
            </w:r>
          </w:p>
        </w:tc>
        <w:tc>
          <w:tcPr>
            <w:tcW w:w="710"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人员纪律性</w:t>
            </w:r>
          </w:p>
        </w:tc>
        <w:tc>
          <w:tcPr>
            <w:tcW w:w="113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衡量乙方人员是否遵守甲方的日常规章和操作规范</w:t>
            </w:r>
          </w:p>
        </w:tc>
        <w:tc>
          <w:tcPr>
            <w:tcW w:w="1417"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乙方人员不得违反甲方的各项规章制度和操作规范</w:t>
            </w:r>
          </w:p>
        </w:tc>
        <w:tc>
          <w:tcPr>
            <w:tcW w:w="1701"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甲方根据自身检查及其他管理部门的检查结果为依据统计乙方人员违规次数。</w:t>
            </w:r>
          </w:p>
        </w:tc>
        <w:tc>
          <w:tcPr>
            <w:tcW w:w="1843"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人员违规次数=0次</w:t>
            </w:r>
          </w:p>
        </w:tc>
        <w:tc>
          <w:tcPr>
            <w:tcW w:w="198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乙方人员违反甲方规章制度或操作规范，每次扣除乙方金额人民币500元</w:t>
            </w:r>
          </w:p>
        </w:tc>
      </w:tr>
      <w:tr w:rsidR="004D14D1">
        <w:trPr>
          <w:trHeight w:val="274"/>
        </w:trPr>
        <w:tc>
          <w:tcPr>
            <w:tcW w:w="567" w:type="dxa"/>
            <w:shd w:val="clear" w:color="auto" w:fill="auto"/>
            <w:vAlign w:val="center"/>
          </w:tcPr>
          <w:p w:rsidR="004D14D1" w:rsidRDefault="004F4BA1">
            <w:pPr>
              <w:widowControl/>
              <w:snapToGrid w:val="0"/>
              <w:jc w:val="center"/>
              <w:rPr>
                <w:rFonts w:ascii="宋体" w:hint="eastAsia"/>
                <w:szCs w:val="24"/>
              </w:rPr>
            </w:pPr>
            <w:r>
              <w:rPr>
                <w:rFonts w:ascii="宋体" w:hint="eastAsia"/>
                <w:szCs w:val="24"/>
              </w:rPr>
              <w:t>10</w:t>
            </w:r>
          </w:p>
        </w:tc>
        <w:tc>
          <w:tcPr>
            <w:tcW w:w="710"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安全管理</w:t>
            </w:r>
          </w:p>
        </w:tc>
        <w:tc>
          <w:tcPr>
            <w:tcW w:w="113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衡量乙方网络和信息安全服务的管理能力</w:t>
            </w:r>
          </w:p>
        </w:tc>
        <w:tc>
          <w:tcPr>
            <w:tcW w:w="1417"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针对发现的安全漏洞及安全缺陷（包括源代码、第三方SDK或第三方小程序、第三方软件产品及开源组件等），须按甲方要求完成整改。</w:t>
            </w:r>
          </w:p>
        </w:tc>
        <w:tc>
          <w:tcPr>
            <w:tcW w:w="1701"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甲方根据整改情况统计整改及时性及整改通过率。</w:t>
            </w:r>
          </w:p>
        </w:tc>
        <w:tc>
          <w:tcPr>
            <w:tcW w:w="1843"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互联网或电子银行类系统：</w:t>
            </w:r>
          </w:p>
          <w:p w:rsidR="004D14D1" w:rsidRDefault="004F4BA1">
            <w:pPr>
              <w:widowControl/>
              <w:snapToGrid w:val="0"/>
              <w:jc w:val="left"/>
              <w:rPr>
                <w:rFonts w:ascii="宋体" w:hint="eastAsia"/>
                <w:sz w:val="21"/>
                <w:szCs w:val="24"/>
              </w:rPr>
            </w:pPr>
            <w:r>
              <w:rPr>
                <w:rFonts w:ascii="宋体" w:hint="eastAsia"/>
                <w:sz w:val="21"/>
                <w:szCs w:val="24"/>
              </w:rPr>
              <w:t>1.安全漏洞及安全缺陷整改及时率=100%</w:t>
            </w:r>
          </w:p>
          <w:p w:rsidR="004D14D1" w:rsidRDefault="004F4BA1">
            <w:pPr>
              <w:snapToGrid w:val="0"/>
              <w:rPr>
                <w:rFonts w:ascii="宋体" w:hint="eastAsia"/>
                <w:sz w:val="21"/>
                <w:szCs w:val="24"/>
              </w:rPr>
            </w:pPr>
            <w:r>
              <w:rPr>
                <w:rFonts w:ascii="宋体" w:hint="eastAsia"/>
                <w:sz w:val="21"/>
                <w:szCs w:val="24"/>
              </w:rPr>
              <w:t>2.安全漏洞及安全缺陷整改通过率=100%</w:t>
            </w:r>
          </w:p>
          <w:p w:rsidR="004D14D1" w:rsidRDefault="004F4BA1">
            <w:pPr>
              <w:widowControl/>
              <w:snapToGrid w:val="0"/>
              <w:jc w:val="left"/>
              <w:rPr>
                <w:rFonts w:ascii="宋体" w:hint="eastAsia"/>
                <w:sz w:val="21"/>
                <w:szCs w:val="24"/>
              </w:rPr>
            </w:pPr>
            <w:r>
              <w:rPr>
                <w:rFonts w:ascii="宋体" w:hint="eastAsia"/>
                <w:sz w:val="21"/>
                <w:szCs w:val="24"/>
              </w:rPr>
              <w:t>非互联网或电子银行类系统：</w:t>
            </w:r>
          </w:p>
          <w:p w:rsidR="004D14D1" w:rsidRDefault="004F4BA1">
            <w:pPr>
              <w:widowControl/>
              <w:snapToGrid w:val="0"/>
              <w:jc w:val="left"/>
              <w:rPr>
                <w:rFonts w:ascii="宋体" w:hint="eastAsia"/>
                <w:sz w:val="21"/>
                <w:szCs w:val="24"/>
              </w:rPr>
            </w:pPr>
            <w:r>
              <w:rPr>
                <w:rFonts w:ascii="宋体" w:hint="eastAsia"/>
                <w:sz w:val="21"/>
                <w:szCs w:val="24"/>
              </w:rPr>
              <w:t>1.中高危安全漏洞及安全缺陷整改及时率=100%</w:t>
            </w:r>
          </w:p>
          <w:p w:rsidR="004D14D1" w:rsidRDefault="004F4BA1">
            <w:pPr>
              <w:snapToGrid w:val="0"/>
              <w:rPr>
                <w:rFonts w:ascii="宋体" w:hint="eastAsia"/>
                <w:sz w:val="21"/>
                <w:szCs w:val="24"/>
              </w:rPr>
            </w:pPr>
            <w:r>
              <w:rPr>
                <w:rFonts w:ascii="宋体" w:hint="eastAsia"/>
                <w:sz w:val="21"/>
                <w:szCs w:val="24"/>
              </w:rPr>
              <w:t>2.中高危安全漏洞及安全缺陷整改通过率=100%</w:t>
            </w:r>
          </w:p>
        </w:tc>
        <w:tc>
          <w:tcPr>
            <w:tcW w:w="198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不满足该项任一标准扣除2万元违约金并要求乙方赔偿损失</w:t>
            </w:r>
          </w:p>
        </w:tc>
      </w:tr>
      <w:tr w:rsidR="004D14D1">
        <w:trPr>
          <w:trHeight w:val="274"/>
        </w:trPr>
        <w:tc>
          <w:tcPr>
            <w:tcW w:w="567" w:type="dxa"/>
            <w:shd w:val="clear" w:color="auto" w:fill="auto"/>
            <w:vAlign w:val="center"/>
          </w:tcPr>
          <w:p w:rsidR="004D14D1" w:rsidRDefault="004F4BA1">
            <w:pPr>
              <w:widowControl/>
              <w:snapToGrid w:val="0"/>
              <w:jc w:val="center"/>
              <w:rPr>
                <w:rFonts w:ascii="宋体" w:hint="eastAsia"/>
                <w:szCs w:val="24"/>
              </w:rPr>
            </w:pPr>
            <w:r>
              <w:rPr>
                <w:rFonts w:ascii="宋体" w:hint="eastAsia"/>
                <w:szCs w:val="24"/>
              </w:rPr>
              <w:t>11</w:t>
            </w:r>
          </w:p>
        </w:tc>
        <w:tc>
          <w:tcPr>
            <w:tcW w:w="710"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网络安全事件</w:t>
            </w:r>
          </w:p>
        </w:tc>
        <w:tc>
          <w:tcPr>
            <w:tcW w:w="113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控制网络安全风险</w:t>
            </w:r>
          </w:p>
        </w:tc>
        <w:tc>
          <w:tcPr>
            <w:tcW w:w="1417"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不得因乙方原因（含乙方合作的第三方）导致甲方发生网络安全事件</w:t>
            </w:r>
          </w:p>
        </w:tc>
        <w:tc>
          <w:tcPr>
            <w:tcW w:w="1701"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甲方根据监管及本行要求及事件危害程度判定。</w:t>
            </w:r>
          </w:p>
        </w:tc>
        <w:tc>
          <w:tcPr>
            <w:tcW w:w="1843"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网络安全事件=0</w:t>
            </w:r>
          </w:p>
        </w:tc>
        <w:tc>
          <w:tcPr>
            <w:tcW w:w="198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每发生一次网络安全事件扣除乙方合同金额不低于3%,并要求乙方赔偿实际损失。</w:t>
            </w:r>
          </w:p>
        </w:tc>
      </w:tr>
      <w:tr w:rsidR="004D14D1">
        <w:trPr>
          <w:trHeight w:val="2550"/>
        </w:trPr>
        <w:tc>
          <w:tcPr>
            <w:tcW w:w="567" w:type="dxa"/>
            <w:shd w:val="clear" w:color="auto" w:fill="auto"/>
            <w:vAlign w:val="center"/>
          </w:tcPr>
          <w:p w:rsidR="004D14D1" w:rsidRDefault="004F4BA1">
            <w:pPr>
              <w:widowControl/>
              <w:snapToGrid w:val="0"/>
              <w:jc w:val="center"/>
              <w:rPr>
                <w:rFonts w:ascii="宋体" w:hint="eastAsia"/>
                <w:szCs w:val="24"/>
              </w:rPr>
            </w:pPr>
            <w:r>
              <w:rPr>
                <w:rFonts w:ascii="宋体" w:hint="eastAsia"/>
                <w:szCs w:val="24"/>
              </w:rPr>
              <w:lastRenderedPageBreak/>
              <w:t>12</w:t>
            </w:r>
          </w:p>
        </w:tc>
        <w:tc>
          <w:tcPr>
            <w:tcW w:w="710"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外包安全事件</w:t>
            </w:r>
          </w:p>
        </w:tc>
        <w:tc>
          <w:tcPr>
            <w:tcW w:w="113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控制外包操作风险</w:t>
            </w:r>
          </w:p>
        </w:tc>
        <w:tc>
          <w:tcPr>
            <w:tcW w:w="1417"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乙方不得出现危害甲方生产运行安全、数据安全等并造成后果的外包安全事件。</w:t>
            </w:r>
          </w:p>
        </w:tc>
        <w:tc>
          <w:tcPr>
            <w:tcW w:w="1701"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外包安全事件=0</w:t>
            </w:r>
          </w:p>
        </w:tc>
        <w:tc>
          <w:tcPr>
            <w:tcW w:w="198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每次事件扣罚乙方金额不低于人民币1000元，并要求乙方赔偿实际损失。</w:t>
            </w:r>
          </w:p>
        </w:tc>
      </w:tr>
      <w:tr w:rsidR="004D14D1">
        <w:trPr>
          <w:trHeight w:val="2468"/>
        </w:trPr>
        <w:tc>
          <w:tcPr>
            <w:tcW w:w="567" w:type="dxa"/>
            <w:shd w:val="clear" w:color="auto" w:fill="auto"/>
            <w:vAlign w:val="center"/>
          </w:tcPr>
          <w:p w:rsidR="004D14D1" w:rsidRDefault="004F4BA1">
            <w:pPr>
              <w:widowControl/>
              <w:snapToGrid w:val="0"/>
              <w:jc w:val="center"/>
              <w:rPr>
                <w:rFonts w:ascii="宋体" w:hint="eastAsia"/>
                <w:szCs w:val="24"/>
              </w:rPr>
            </w:pPr>
            <w:r>
              <w:rPr>
                <w:rFonts w:ascii="宋体" w:hint="eastAsia"/>
                <w:szCs w:val="24"/>
              </w:rPr>
              <w:t>13</w:t>
            </w:r>
          </w:p>
        </w:tc>
        <w:tc>
          <w:tcPr>
            <w:tcW w:w="710"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服务满意度</w:t>
            </w:r>
          </w:p>
        </w:tc>
        <w:tc>
          <w:tcPr>
            <w:tcW w:w="113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衡量甲方内部人员对乙方所提供服务的满意情况</w:t>
            </w:r>
          </w:p>
        </w:tc>
        <w:tc>
          <w:tcPr>
            <w:tcW w:w="1417"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服务满意度指标</w:t>
            </w:r>
          </w:p>
        </w:tc>
        <w:tc>
          <w:tcPr>
            <w:tcW w:w="1701"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服务满意度评级判定</w:t>
            </w:r>
          </w:p>
        </w:tc>
        <w:tc>
          <w:tcPr>
            <w:tcW w:w="1843"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客户满意度级别为：1级（非常不满意）；2级（不满意）；3级（一般满意）；4级（满意）；5级（非常满意）（服务满意不低于3级）</w:t>
            </w:r>
          </w:p>
        </w:tc>
        <w:tc>
          <w:tcPr>
            <w:tcW w:w="1984" w:type="dxa"/>
            <w:shd w:val="clear" w:color="auto" w:fill="auto"/>
            <w:vAlign w:val="center"/>
          </w:tcPr>
          <w:p w:rsidR="004D14D1" w:rsidRDefault="004F4BA1">
            <w:pPr>
              <w:widowControl/>
              <w:snapToGrid w:val="0"/>
              <w:jc w:val="left"/>
              <w:rPr>
                <w:rFonts w:ascii="宋体" w:hint="eastAsia"/>
                <w:sz w:val="21"/>
                <w:szCs w:val="24"/>
              </w:rPr>
            </w:pPr>
            <w:r>
              <w:rPr>
                <w:rFonts w:ascii="宋体" w:hint="eastAsia"/>
                <w:sz w:val="21"/>
                <w:szCs w:val="24"/>
              </w:rPr>
              <w:t xml:space="preserve">　</w:t>
            </w:r>
          </w:p>
        </w:tc>
      </w:tr>
      <w:tr w:rsidR="004D14D1">
        <w:trPr>
          <w:trHeight w:val="1237"/>
        </w:trPr>
        <w:tc>
          <w:tcPr>
            <w:tcW w:w="567" w:type="dxa"/>
            <w:shd w:val="clear" w:color="auto" w:fill="auto"/>
            <w:noWrap/>
            <w:vAlign w:val="center"/>
          </w:tcPr>
          <w:p w:rsidR="004D14D1" w:rsidRDefault="004F4BA1">
            <w:pPr>
              <w:widowControl/>
              <w:snapToGrid w:val="0"/>
              <w:jc w:val="center"/>
              <w:rPr>
                <w:rFonts w:ascii="宋体" w:hint="eastAsia"/>
                <w:szCs w:val="24"/>
              </w:rPr>
            </w:pPr>
            <w:r>
              <w:rPr>
                <w:rFonts w:ascii="宋体" w:hint="eastAsia"/>
                <w:szCs w:val="24"/>
              </w:rPr>
              <w:t>合计</w:t>
            </w:r>
          </w:p>
        </w:tc>
        <w:tc>
          <w:tcPr>
            <w:tcW w:w="710" w:type="dxa"/>
            <w:shd w:val="clear" w:color="auto" w:fill="auto"/>
            <w:noWrap/>
            <w:vAlign w:val="center"/>
          </w:tcPr>
          <w:p w:rsidR="004D14D1" w:rsidRDefault="004F4BA1">
            <w:pPr>
              <w:widowControl/>
              <w:snapToGrid w:val="0"/>
              <w:jc w:val="left"/>
              <w:rPr>
                <w:rFonts w:ascii="宋体" w:hint="eastAsia"/>
                <w:sz w:val="21"/>
                <w:szCs w:val="24"/>
              </w:rPr>
            </w:pPr>
            <w:r>
              <w:rPr>
                <w:rFonts w:ascii="宋体" w:hint="eastAsia"/>
                <w:sz w:val="21"/>
                <w:szCs w:val="24"/>
              </w:rPr>
              <w:t>SLA满足率</w:t>
            </w:r>
          </w:p>
        </w:tc>
        <w:tc>
          <w:tcPr>
            <w:tcW w:w="1134" w:type="dxa"/>
            <w:shd w:val="clear" w:color="auto" w:fill="auto"/>
            <w:noWrap/>
            <w:vAlign w:val="center"/>
          </w:tcPr>
          <w:p w:rsidR="004D14D1" w:rsidRDefault="004F4BA1">
            <w:pPr>
              <w:widowControl/>
              <w:snapToGrid w:val="0"/>
              <w:jc w:val="left"/>
              <w:rPr>
                <w:rFonts w:ascii="宋体" w:hint="eastAsia"/>
                <w:sz w:val="21"/>
                <w:szCs w:val="24"/>
              </w:rPr>
            </w:pPr>
            <w:r>
              <w:rPr>
                <w:rFonts w:ascii="宋体" w:hint="eastAsia"/>
                <w:sz w:val="21"/>
                <w:szCs w:val="24"/>
              </w:rPr>
              <w:t>此数据是衡量满足要求的SLA个数与整体SLA个数的百分之整体的比率</w:t>
            </w:r>
          </w:p>
        </w:tc>
        <w:tc>
          <w:tcPr>
            <w:tcW w:w="1417" w:type="dxa"/>
            <w:shd w:val="clear" w:color="auto" w:fill="auto"/>
            <w:noWrap/>
            <w:vAlign w:val="center"/>
          </w:tcPr>
          <w:p w:rsidR="004D14D1" w:rsidRDefault="004F4BA1">
            <w:pPr>
              <w:widowControl/>
              <w:snapToGrid w:val="0"/>
              <w:jc w:val="left"/>
              <w:rPr>
                <w:rFonts w:ascii="宋体" w:hint="eastAsia"/>
                <w:sz w:val="21"/>
                <w:szCs w:val="24"/>
              </w:rPr>
            </w:pPr>
            <w:r>
              <w:rPr>
                <w:rFonts w:ascii="宋体" w:hint="eastAsia"/>
                <w:sz w:val="21"/>
                <w:szCs w:val="24"/>
              </w:rPr>
              <w:t>衡量乙方达到要求的SLA占全部SLA的百分比。</w:t>
            </w:r>
          </w:p>
        </w:tc>
        <w:tc>
          <w:tcPr>
            <w:tcW w:w="1701" w:type="dxa"/>
            <w:shd w:val="clear" w:color="auto" w:fill="auto"/>
            <w:noWrap/>
            <w:vAlign w:val="center"/>
          </w:tcPr>
          <w:p w:rsidR="004D14D1" w:rsidRDefault="004F4BA1">
            <w:pPr>
              <w:widowControl/>
              <w:snapToGrid w:val="0"/>
              <w:jc w:val="left"/>
              <w:rPr>
                <w:rFonts w:ascii="宋体" w:hint="eastAsia"/>
                <w:sz w:val="21"/>
                <w:szCs w:val="24"/>
              </w:rPr>
            </w:pPr>
            <w:r>
              <w:rPr>
                <w:rFonts w:ascii="宋体" w:hint="eastAsia"/>
                <w:sz w:val="21"/>
                <w:szCs w:val="24"/>
              </w:rPr>
              <w:t>为了这个度量报告，需要持续汇报SOW中所有SLA情况。</w:t>
            </w:r>
          </w:p>
        </w:tc>
        <w:tc>
          <w:tcPr>
            <w:tcW w:w="1843" w:type="dxa"/>
            <w:shd w:val="clear" w:color="auto" w:fill="auto"/>
            <w:noWrap/>
            <w:vAlign w:val="center"/>
          </w:tcPr>
          <w:p w:rsidR="004D14D1" w:rsidRDefault="004F4BA1">
            <w:pPr>
              <w:widowControl/>
              <w:snapToGrid w:val="0"/>
              <w:jc w:val="left"/>
              <w:rPr>
                <w:rFonts w:ascii="宋体" w:hint="eastAsia"/>
                <w:sz w:val="21"/>
                <w:szCs w:val="24"/>
              </w:rPr>
            </w:pPr>
            <w:r>
              <w:rPr>
                <w:rFonts w:ascii="宋体" w:hint="eastAsia"/>
                <w:sz w:val="21"/>
                <w:szCs w:val="24"/>
              </w:rPr>
              <w:t>SLA满足率＝（满足SLA的个数/总体SLA的个数）×100%（SLA满足率≥70%）</w:t>
            </w:r>
          </w:p>
        </w:tc>
        <w:tc>
          <w:tcPr>
            <w:tcW w:w="1984" w:type="dxa"/>
            <w:shd w:val="clear" w:color="auto" w:fill="auto"/>
            <w:noWrap/>
            <w:vAlign w:val="center"/>
          </w:tcPr>
          <w:p w:rsidR="004D14D1" w:rsidRDefault="004F4BA1">
            <w:pPr>
              <w:widowControl/>
              <w:snapToGrid w:val="0"/>
              <w:jc w:val="left"/>
              <w:rPr>
                <w:rFonts w:ascii="宋体" w:hint="eastAsia"/>
                <w:sz w:val="21"/>
                <w:szCs w:val="24"/>
              </w:rPr>
            </w:pPr>
            <w:r>
              <w:rPr>
                <w:rFonts w:ascii="宋体" w:hint="eastAsia"/>
                <w:sz w:val="21"/>
                <w:szCs w:val="24"/>
              </w:rPr>
              <w:t>SLA满足率每低于标准5%，扣除合同总金额的1%</w:t>
            </w:r>
          </w:p>
        </w:tc>
      </w:tr>
    </w:tbl>
    <w:p w:rsidR="004D14D1" w:rsidRDefault="004F4BA1">
      <w:pPr>
        <w:widowControl/>
        <w:jc w:val="left"/>
        <w:rPr>
          <w:rFonts w:ascii="宋体" w:hint="eastAsia"/>
          <w:snapToGrid w:val="0"/>
          <w:color w:val="BFBFBF"/>
          <w:kern w:val="0"/>
          <w:sz w:val="24"/>
          <w:szCs w:val="24"/>
        </w:rPr>
      </w:pPr>
      <w:r>
        <w:rPr>
          <w:rFonts w:ascii="宋体"/>
          <w:snapToGrid w:val="0"/>
          <w:color w:val="BFBFBF"/>
          <w:kern w:val="0"/>
          <w:sz w:val="24"/>
          <w:szCs w:val="24"/>
        </w:rPr>
        <w:br w:type="page"/>
      </w:r>
    </w:p>
    <w:p w:rsidR="004D14D1" w:rsidRDefault="004F4BA1">
      <w:pPr>
        <w:pStyle w:val="2"/>
        <w:numPr>
          <w:ilvl w:val="0"/>
          <w:numId w:val="57"/>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lastRenderedPageBreak/>
        <w:t>服务连续性预案</w:t>
      </w:r>
    </w:p>
    <w:p w:rsidR="004D14D1" w:rsidRDefault="004F4BA1">
      <w:pPr>
        <w:jc w:val="center"/>
        <w:rPr>
          <w:rFonts w:ascii="方正小标宋_GBK" w:eastAsia="方正小标宋_GBK" w:hint="eastAsia"/>
          <w:color w:val="FF0000"/>
          <w:sz w:val="24"/>
        </w:rPr>
      </w:pPr>
      <w:r>
        <w:rPr>
          <w:rFonts w:ascii="方正小标宋_GBK" w:eastAsia="方正小标宋_GBK" w:hint="eastAsia"/>
          <w:color w:val="FF0000"/>
          <w:sz w:val="24"/>
        </w:rPr>
        <w:t>（应考虑疫情及供应链风险产生的影响）</w:t>
      </w:r>
    </w:p>
    <w:p w:rsidR="004D14D1" w:rsidRDefault="004D14D1">
      <w:pPr>
        <w:spacing w:line="360" w:lineRule="auto"/>
        <w:ind w:firstLineChars="200" w:firstLine="480"/>
        <w:rPr>
          <w:rFonts w:ascii="宋体" w:hint="eastAsia"/>
          <w:snapToGrid w:val="0"/>
          <w:color w:val="BFBFBF"/>
          <w:kern w:val="0"/>
          <w:sz w:val="24"/>
          <w:szCs w:val="24"/>
        </w:rPr>
      </w:pPr>
    </w:p>
    <w:sectPr w:rsidR="004D14D1" w:rsidSect="004D14D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138" w:rsidRDefault="00E23138" w:rsidP="002E126C">
      <w:pPr>
        <w:rPr>
          <w:rFonts w:hint="eastAsia"/>
        </w:rPr>
      </w:pPr>
      <w:r>
        <w:separator/>
      </w:r>
    </w:p>
  </w:endnote>
  <w:endnote w:type="continuationSeparator" w:id="1">
    <w:p w:rsidR="00E23138" w:rsidRDefault="00E23138" w:rsidP="002E126C">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等线">
    <w:altName w:val="SimSun-ExtB"/>
    <w:charset w:val="86"/>
    <w:family w:val="auto"/>
    <w:pitch w:val="variable"/>
    <w:sig w:usb0="00000000"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138" w:rsidRDefault="00E23138" w:rsidP="002E126C">
      <w:pPr>
        <w:rPr>
          <w:rFonts w:hint="eastAsia"/>
        </w:rPr>
      </w:pPr>
      <w:r>
        <w:separator/>
      </w:r>
    </w:p>
  </w:footnote>
  <w:footnote w:type="continuationSeparator" w:id="1">
    <w:p w:rsidR="00E23138" w:rsidRDefault="00E23138" w:rsidP="002E126C">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BEB26B"/>
    <w:multiLevelType w:val="hybridMultilevel"/>
    <w:tmpl w:val="20081FB4"/>
    <w:lvl w:ilvl="0" w:tplc="9CCCC010">
      <w:start w:val="1"/>
      <w:numFmt w:val="bullet"/>
      <w:lvlRestart w:val="0"/>
      <w:suff w:val="space"/>
      <w:lvlText w:val=""/>
      <w:lvlJc w:val="left"/>
      <w:pPr>
        <w:ind w:left="900" w:hanging="420"/>
      </w:pPr>
      <w:rPr>
        <w:rFonts w:ascii="Wingdings" w:hAnsi="Wingdings" w:hint="default"/>
      </w:rPr>
    </w:lvl>
    <w:lvl w:ilvl="1" w:tplc="C0EA5F80">
      <w:start w:val="1"/>
      <w:numFmt w:val="bullet"/>
      <w:lvlRestart w:val="0"/>
      <w:lvlText w:val=""/>
      <w:lvlJc w:val="left"/>
      <w:pPr>
        <w:ind w:left="1320" w:hanging="420"/>
      </w:pPr>
      <w:rPr>
        <w:rFonts w:ascii="Wingdings" w:hAnsi="Wingdings" w:hint="default"/>
      </w:rPr>
    </w:lvl>
    <w:lvl w:ilvl="2" w:tplc="3A9AAF40">
      <w:start w:val="1"/>
      <w:numFmt w:val="bullet"/>
      <w:lvlRestart w:val="0"/>
      <w:lvlText w:val=""/>
      <w:lvlJc w:val="left"/>
      <w:pPr>
        <w:ind w:left="1740" w:hanging="420"/>
      </w:pPr>
      <w:rPr>
        <w:rFonts w:ascii="Wingdings" w:hAnsi="Wingdings" w:hint="default"/>
      </w:rPr>
    </w:lvl>
    <w:lvl w:ilvl="3" w:tplc="DE4ED3BA">
      <w:start w:val="1"/>
      <w:numFmt w:val="bullet"/>
      <w:lvlRestart w:val="0"/>
      <w:lvlText w:val=""/>
      <w:lvlJc w:val="left"/>
      <w:pPr>
        <w:ind w:left="2160" w:hanging="420"/>
      </w:pPr>
      <w:rPr>
        <w:rFonts w:ascii="Wingdings" w:hAnsi="Wingdings" w:hint="default"/>
      </w:rPr>
    </w:lvl>
    <w:lvl w:ilvl="4" w:tplc="13F29624">
      <w:start w:val="1"/>
      <w:numFmt w:val="bullet"/>
      <w:lvlRestart w:val="0"/>
      <w:lvlText w:val=""/>
      <w:lvlJc w:val="left"/>
      <w:pPr>
        <w:ind w:left="2580" w:hanging="420"/>
      </w:pPr>
      <w:rPr>
        <w:rFonts w:ascii="Wingdings" w:hAnsi="Wingdings" w:hint="default"/>
      </w:rPr>
    </w:lvl>
    <w:lvl w:ilvl="5" w:tplc="91EEDA88">
      <w:start w:val="1"/>
      <w:numFmt w:val="bullet"/>
      <w:lvlRestart w:val="0"/>
      <w:lvlText w:val=""/>
      <w:lvlJc w:val="left"/>
      <w:pPr>
        <w:ind w:left="3000" w:hanging="420"/>
      </w:pPr>
      <w:rPr>
        <w:rFonts w:ascii="Wingdings" w:hAnsi="Wingdings" w:hint="default"/>
      </w:rPr>
    </w:lvl>
    <w:lvl w:ilvl="6" w:tplc="0E6209B6">
      <w:start w:val="1"/>
      <w:numFmt w:val="bullet"/>
      <w:lvlRestart w:val="0"/>
      <w:lvlText w:val=""/>
      <w:lvlJc w:val="left"/>
      <w:pPr>
        <w:ind w:left="3420" w:hanging="420"/>
      </w:pPr>
      <w:rPr>
        <w:rFonts w:ascii="Wingdings" w:hAnsi="Wingdings" w:hint="default"/>
      </w:rPr>
    </w:lvl>
    <w:lvl w:ilvl="7" w:tplc="F4DE6ACC">
      <w:start w:val="1"/>
      <w:numFmt w:val="bullet"/>
      <w:lvlRestart w:val="0"/>
      <w:lvlText w:val=""/>
      <w:lvlJc w:val="left"/>
      <w:pPr>
        <w:ind w:left="3840" w:hanging="420"/>
      </w:pPr>
      <w:rPr>
        <w:rFonts w:ascii="Wingdings" w:hAnsi="Wingdings" w:hint="default"/>
      </w:rPr>
    </w:lvl>
    <w:lvl w:ilvl="8" w:tplc="A7F6F18A">
      <w:start w:val="1"/>
      <w:numFmt w:val="bullet"/>
      <w:lvlRestart w:val="0"/>
      <w:lvlText w:val=""/>
      <w:lvlJc w:val="left"/>
      <w:pPr>
        <w:ind w:left="4260" w:hanging="420"/>
      </w:pPr>
      <w:rPr>
        <w:rFonts w:ascii="Wingdings" w:hAnsi="Wingdings" w:hint="default"/>
      </w:rPr>
    </w:lvl>
  </w:abstractNum>
  <w:abstractNum w:abstractNumId="1">
    <w:nsid w:val="AEF3ABE0"/>
    <w:multiLevelType w:val="hybridMultilevel"/>
    <w:tmpl w:val="00000000"/>
    <w:lvl w:ilvl="0" w:tplc="E62CC308">
      <w:start w:val="1"/>
      <w:numFmt w:val="chineseCountingThousand"/>
      <w:lvlRestart w:val="0"/>
      <w:lvlText w:val="%1、"/>
      <w:lvlJc w:val="left"/>
      <w:pPr>
        <w:tabs>
          <w:tab w:val="num" w:pos="900"/>
        </w:tabs>
        <w:ind w:left="480" w:firstLine="0"/>
      </w:pPr>
    </w:lvl>
    <w:lvl w:ilvl="1" w:tplc="9430840E">
      <w:start w:val="1"/>
      <w:numFmt w:val="lowerLetter"/>
      <w:lvlText w:val="%2)"/>
      <w:lvlJc w:val="left"/>
      <w:pPr>
        <w:tabs>
          <w:tab w:val="num" w:pos="1320"/>
        </w:tabs>
        <w:ind w:left="1320" w:hanging="420"/>
      </w:pPr>
    </w:lvl>
    <w:lvl w:ilvl="2" w:tplc="9198F2F8">
      <w:start w:val="1"/>
      <w:numFmt w:val="lowerRoman"/>
      <w:lvlText w:val="%3."/>
      <w:lvlJc w:val="right"/>
      <w:pPr>
        <w:tabs>
          <w:tab w:val="num" w:pos="1740"/>
        </w:tabs>
        <w:ind w:left="1740" w:hanging="420"/>
      </w:pPr>
    </w:lvl>
    <w:lvl w:ilvl="3" w:tplc="C7F801BC">
      <w:start w:val="1"/>
      <w:numFmt w:val="decimal"/>
      <w:lvlText w:val="%4."/>
      <w:lvlJc w:val="left"/>
      <w:pPr>
        <w:tabs>
          <w:tab w:val="num" w:pos="2160"/>
        </w:tabs>
        <w:ind w:left="2160" w:hanging="420"/>
      </w:pPr>
    </w:lvl>
    <w:lvl w:ilvl="4" w:tplc="DB9C7C50">
      <w:start w:val="1"/>
      <w:numFmt w:val="lowerLetter"/>
      <w:lvlText w:val="%5)"/>
      <w:lvlJc w:val="left"/>
      <w:pPr>
        <w:tabs>
          <w:tab w:val="num" w:pos="2580"/>
        </w:tabs>
        <w:ind w:left="2580" w:hanging="420"/>
      </w:pPr>
    </w:lvl>
    <w:lvl w:ilvl="5" w:tplc="768C73A0">
      <w:start w:val="1"/>
      <w:numFmt w:val="lowerRoman"/>
      <w:lvlText w:val="%6."/>
      <w:lvlJc w:val="right"/>
      <w:pPr>
        <w:tabs>
          <w:tab w:val="num" w:pos="3000"/>
        </w:tabs>
        <w:ind w:left="3000" w:hanging="420"/>
      </w:pPr>
    </w:lvl>
    <w:lvl w:ilvl="6" w:tplc="321CB5D6">
      <w:start w:val="1"/>
      <w:numFmt w:val="decimal"/>
      <w:lvlText w:val="%7."/>
      <w:lvlJc w:val="left"/>
      <w:pPr>
        <w:tabs>
          <w:tab w:val="num" w:pos="3420"/>
        </w:tabs>
        <w:ind w:left="3420" w:hanging="420"/>
      </w:pPr>
    </w:lvl>
    <w:lvl w:ilvl="7" w:tplc="41501BDE">
      <w:start w:val="1"/>
      <w:numFmt w:val="lowerLetter"/>
      <w:lvlText w:val="%8)"/>
      <w:lvlJc w:val="left"/>
      <w:pPr>
        <w:tabs>
          <w:tab w:val="num" w:pos="3840"/>
        </w:tabs>
        <w:ind w:left="3840" w:hanging="420"/>
      </w:pPr>
    </w:lvl>
    <w:lvl w:ilvl="8" w:tplc="8FFE9A44">
      <w:start w:val="1"/>
      <w:numFmt w:val="lowerRoman"/>
      <w:lvlText w:val="%9."/>
      <w:lvlJc w:val="right"/>
      <w:pPr>
        <w:tabs>
          <w:tab w:val="num" w:pos="4260"/>
        </w:tabs>
        <w:ind w:left="4260" w:hanging="420"/>
      </w:pPr>
    </w:lvl>
  </w:abstractNum>
  <w:abstractNum w:abstractNumId="2">
    <w:nsid w:val="B00E7A3B"/>
    <w:multiLevelType w:val="hybridMultilevel"/>
    <w:tmpl w:val="07269DC8"/>
    <w:lvl w:ilvl="0" w:tplc="5C86E120">
      <w:start w:val="1"/>
      <w:numFmt w:val="decimal"/>
      <w:lvlRestart w:val="0"/>
      <w:suff w:val="space"/>
      <w:lvlText w:val="%1."/>
      <w:lvlJc w:val="left"/>
      <w:pPr>
        <w:ind w:left="900" w:hanging="420"/>
      </w:pPr>
      <w:rPr>
        <w:rFonts w:hint="eastAsia"/>
      </w:rPr>
    </w:lvl>
    <w:lvl w:ilvl="1" w:tplc="03B48336">
      <w:start w:val="1"/>
      <w:numFmt w:val="lowerLetter"/>
      <w:lvlText w:val="%2)"/>
      <w:lvlJc w:val="left"/>
      <w:pPr>
        <w:ind w:left="1260" w:hanging="420"/>
      </w:pPr>
    </w:lvl>
    <w:lvl w:ilvl="2" w:tplc="3F98FDB2">
      <w:start w:val="1"/>
      <w:numFmt w:val="lowerRoman"/>
      <w:lvlText w:val="%3."/>
      <w:lvlJc w:val="right"/>
      <w:pPr>
        <w:ind w:left="1680" w:hanging="420"/>
      </w:pPr>
    </w:lvl>
    <w:lvl w:ilvl="3" w:tplc="232CADAE">
      <w:start w:val="1"/>
      <w:numFmt w:val="decimal"/>
      <w:lvlText w:val="%4."/>
      <w:lvlJc w:val="left"/>
      <w:pPr>
        <w:ind w:left="2100" w:hanging="420"/>
      </w:pPr>
    </w:lvl>
    <w:lvl w:ilvl="4" w:tplc="7020F238">
      <w:start w:val="1"/>
      <w:numFmt w:val="lowerLetter"/>
      <w:lvlText w:val="%5)"/>
      <w:lvlJc w:val="left"/>
      <w:pPr>
        <w:ind w:left="2520" w:hanging="420"/>
      </w:pPr>
    </w:lvl>
    <w:lvl w:ilvl="5" w:tplc="DAA47514">
      <w:start w:val="1"/>
      <w:numFmt w:val="lowerRoman"/>
      <w:lvlText w:val="%6."/>
      <w:lvlJc w:val="right"/>
      <w:pPr>
        <w:ind w:left="2940" w:hanging="420"/>
      </w:pPr>
    </w:lvl>
    <w:lvl w:ilvl="6" w:tplc="E47ADF28">
      <w:start w:val="1"/>
      <w:numFmt w:val="decimal"/>
      <w:lvlText w:val="%7."/>
      <w:lvlJc w:val="left"/>
      <w:pPr>
        <w:ind w:left="3360" w:hanging="420"/>
      </w:pPr>
    </w:lvl>
    <w:lvl w:ilvl="7" w:tplc="B41AE7C8">
      <w:start w:val="1"/>
      <w:numFmt w:val="lowerLetter"/>
      <w:lvlText w:val="%8)"/>
      <w:lvlJc w:val="left"/>
      <w:pPr>
        <w:ind w:left="3780" w:hanging="420"/>
      </w:pPr>
    </w:lvl>
    <w:lvl w:ilvl="8" w:tplc="76A657A6">
      <w:start w:val="1"/>
      <w:numFmt w:val="lowerRoman"/>
      <w:lvlText w:val="%9."/>
      <w:lvlJc w:val="right"/>
      <w:pPr>
        <w:ind w:left="4200" w:hanging="420"/>
      </w:pPr>
    </w:lvl>
  </w:abstractNum>
  <w:abstractNum w:abstractNumId="3">
    <w:nsid w:val="B661C9B9"/>
    <w:multiLevelType w:val="hybridMultilevel"/>
    <w:tmpl w:val="4582ECFC"/>
    <w:lvl w:ilvl="0" w:tplc="68F2983C">
      <w:start w:val="1"/>
      <w:numFmt w:val="decimal"/>
      <w:lvlRestart w:val="0"/>
      <w:suff w:val="space"/>
      <w:lvlText w:val="%1."/>
      <w:lvlJc w:val="left"/>
      <w:pPr>
        <w:ind w:left="900" w:hanging="420"/>
      </w:pPr>
      <w:rPr>
        <w:rFonts w:hint="eastAsia"/>
      </w:rPr>
    </w:lvl>
    <w:lvl w:ilvl="1" w:tplc="C4EAD368">
      <w:start w:val="1"/>
      <w:numFmt w:val="lowerLetter"/>
      <w:lvlText w:val="%2)"/>
      <w:lvlJc w:val="left"/>
      <w:pPr>
        <w:ind w:left="1320" w:hanging="420"/>
      </w:pPr>
    </w:lvl>
    <w:lvl w:ilvl="2" w:tplc="DD326872">
      <w:start w:val="1"/>
      <w:numFmt w:val="lowerRoman"/>
      <w:lvlText w:val="%3."/>
      <w:lvlJc w:val="right"/>
      <w:pPr>
        <w:ind w:left="1740" w:hanging="420"/>
      </w:pPr>
    </w:lvl>
    <w:lvl w:ilvl="3" w:tplc="7BA635E2">
      <w:start w:val="1"/>
      <w:numFmt w:val="decimal"/>
      <w:lvlText w:val="%4."/>
      <w:lvlJc w:val="left"/>
      <w:pPr>
        <w:ind w:left="2160" w:hanging="420"/>
      </w:pPr>
    </w:lvl>
    <w:lvl w:ilvl="4" w:tplc="6B88A312">
      <w:start w:val="1"/>
      <w:numFmt w:val="lowerLetter"/>
      <w:lvlText w:val="%5)"/>
      <w:lvlJc w:val="left"/>
      <w:pPr>
        <w:ind w:left="2580" w:hanging="420"/>
      </w:pPr>
    </w:lvl>
    <w:lvl w:ilvl="5" w:tplc="9014EF52">
      <w:start w:val="1"/>
      <w:numFmt w:val="lowerRoman"/>
      <w:lvlText w:val="%6."/>
      <w:lvlJc w:val="right"/>
      <w:pPr>
        <w:ind w:left="3000" w:hanging="420"/>
      </w:pPr>
    </w:lvl>
    <w:lvl w:ilvl="6" w:tplc="AF50FCA6">
      <w:start w:val="1"/>
      <w:numFmt w:val="decimal"/>
      <w:lvlText w:val="%7."/>
      <w:lvlJc w:val="left"/>
      <w:pPr>
        <w:ind w:left="3420" w:hanging="420"/>
      </w:pPr>
    </w:lvl>
    <w:lvl w:ilvl="7" w:tplc="F7C604AE">
      <w:start w:val="1"/>
      <w:numFmt w:val="lowerLetter"/>
      <w:lvlText w:val="%8)"/>
      <w:lvlJc w:val="left"/>
      <w:pPr>
        <w:ind w:left="3840" w:hanging="420"/>
      </w:pPr>
    </w:lvl>
    <w:lvl w:ilvl="8" w:tplc="F36C01F4">
      <w:start w:val="1"/>
      <w:numFmt w:val="lowerRoman"/>
      <w:lvlText w:val="%9."/>
      <w:lvlJc w:val="right"/>
      <w:pPr>
        <w:ind w:left="4260" w:hanging="420"/>
      </w:pPr>
    </w:lvl>
  </w:abstractNum>
  <w:abstractNum w:abstractNumId="4">
    <w:nsid w:val="BE7C495D"/>
    <w:multiLevelType w:val="hybridMultilevel"/>
    <w:tmpl w:val="0D502C5E"/>
    <w:lvl w:ilvl="0" w:tplc="D0F28FE6">
      <w:start w:val="1"/>
      <w:numFmt w:val="decimal"/>
      <w:lvlRestart w:val="0"/>
      <w:suff w:val="space"/>
      <w:lvlText w:val="%1."/>
      <w:lvlJc w:val="left"/>
      <w:pPr>
        <w:ind w:left="900" w:hanging="420"/>
      </w:pPr>
      <w:rPr>
        <w:rFonts w:hint="eastAsia"/>
      </w:rPr>
    </w:lvl>
    <w:lvl w:ilvl="1" w:tplc="EFEE22A0">
      <w:start w:val="1"/>
      <w:numFmt w:val="lowerLetter"/>
      <w:lvlText w:val="%2)"/>
      <w:lvlJc w:val="left"/>
      <w:pPr>
        <w:ind w:left="1260" w:hanging="420"/>
      </w:pPr>
    </w:lvl>
    <w:lvl w:ilvl="2" w:tplc="DBEA5E5C">
      <w:start w:val="1"/>
      <w:numFmt w:val="lowerRoman"/>
      <w:lvlText w:val="%3."/>
      <w:lvlJc w:val="right"/>
      <w:pPr>
        <w:ind w:left="1680" w:hanging="420"/>
      </w:pPr>
    </w:lvl>
    <w:lvl w:ilvl="3" w:tplc="62303C36">
      <w:start w:val="1"/>
      <w:numFmt w:val="decimal"/>
      <w:lvlText w:val="%4."/>
      <w:lvlJc w:val="left"/>
      <w:pPr>
        <w:ind w:left="2100" w:hanging="420"/>
      </w:pPr>
    </w:lvl>
    <w:lvl w:ilvl="4" w:tplc="61C889D2">
      <w:start w:val="1"/>
      <w:numFmt w:val="lowerLetter"/>
      <w:lvlText w:val="%5)"/>
      <w:lvlJc w:val="left"/>
      <w:pPr>
        <w:ind w:left="2520" w:hanging="420"/>
      </w:pPr>
    </w:lvl>
    <w:lvl w:ilvl="5" w:tplc="C83664F0">
      <w:start w:val="1"/>
      <w:numFmt w:val="lowerRoman"/>
      <w:lvlText w:val="%6."/>
      <w:lvlJc w:val="right"/>
      <w:pPr>
        <w:ind w:left="2940" w:hanging="420"/>
      </w:pPr>
    </w:lvl>
    <w:lvl w:ilvl="6" w:tplc="A6164DF6">
      <w:start w:val="1"/>
      <w:numFmt w:val="decimal"/>
      <w:lvlText w:val="%7."/>
      <w:lvlJc w:val="left"/>
      <w:pPr>
        <w:ind w:left="3360" w:hanging="420"/>
      </w:pPr>
    </w:lvl>
    <w:lvl w:ilvl="7" w:tplc="39FE4480">
      <w:start w:val="1"/>
      <w:numFmt w:val="lowerLetter"/>
      <w:lvlText w:val="%8)"/>
      <w:lvlJc w:val="left"/>
      <w:pPr>
        <w:ind w:left="3780" w:hanging="420"/>
      </w:pPr>
    </w:lvl>
    <w:lvl w:ilvl="8" w:tplc="461ACE70">
      <w:start w:val="1"/>
      <w:numFmt w:val="lowerRoman"/>
      <w:lvlText w:val="%9."/>
      <w:lvlJc w:val="right"/>
      <w:pPr>
        <w:ind w:left="4200" w:hanging="420"/>
      </w:pPr>
    </w:lvl>
  </w:abstractNum>
  <w:abstractNum w:abstractNumId="5">
    <w:nsid w:val="C431995D"/>
    <w:multiLevelType w:val="hybridMultilevel"/>
    <w:tmpl w:val="54CC799E"/>
    <w:lvl w:ilvl="0" w:tplc="50DECB96">
      <w:start w:val="1"/>
      <w:numFmt w:val="decimal"/>
      <w:lvlRestart w:val="0"/>
      <w:suff w:val="space"/>
      <w:lvlText w:val="%1."/>
      <w:lvlJc w:val="left"/>
      <w:pPr>
        <w:ind w:left="900" w:hanging="420"/>
      </w:pPr>
      <w:rPr>
        <w:rFonts w:hint="eastAsia"/>
      </w:rPr>
    </w:lvl>
    <w:lvl w:ilvl="1" w:tplc="C0FACC94">
      <w:start w:val="1"/>
      <w:numFmt w:val="lowerLetter"/>
      <w:lvlText w:val="%2)"/>
      <w:lvlJc w:val="left"/>
      <w:pPr>
        <w:ind w:left="1260" w:hanging="420"/>
      </w:pPr>
    </w:lvl>
    <w:lvl w:ilvl="2" w:tplc="C45A4596">
      <w:start w:val="1"/>
      <w:numFmt w:val="lowerRoman"/>
      <w:lvlText w:val="%3."/>
      <w:lvlJc w:val="right"/>
      <w:pPr>
        <w:ind w:left="1680" w:hanging="420"/>
      </w:pPr>
    </w:lvl>
    <w:lvl w:ilvl="3" w:tplc="D71C0024">
      <w:start w:val="1"/>
      <w:numFmt w:val="decimal"/>
      <w:lvlText w:val="%4."/>
      <w:lvlJc w:val="left"/>
      <w:pPr>
        <w:ind w:left="2100" w:hanging="420"/>
      </w:pPr>
    </w:lvl>
    <w:lvl w:ilvl="4" w:tplc="9E14D232">
      <w:start w:val="1"/>
      <w:numFmt w:val="lowerLetter"/>
      <w:lvlText w:val="%5)"/>
      <w:lvlJc w:val="left"/>
      <w:pPr>
        <w:ind w:left="2520" w:hanging="420"/>
      </w:pPr>
    </w:lvl>
    <w:lvl w:ilvl="5" w:tplc="60DA2420">
      <w:start w:val="1"/>
      <w:numFmt w:val="lowerRoman"/>
      <w:lvlText w:val="%6."/>
      <w:lvlJc w:val="right"/>
      <w:pPr>
        <w:ind w:left="2940" w:hanging="420"/>
      </w:pPr>
    </w:lvl>
    <w:lvl w:ilvl="6" w:tplc="2D1ACA8E">
      <w:start w:val="1"/>
      <w:numFmt w:val="decimal"/>
      <w:lvlText w:val="%7."/>
      <w:lvlJc w:val="left"/>
      <w:pPr>
        <w:ind w:left="3360" w:hanging="420"/>
      </w:pPr>
    </w:lvl>
    <w:lvl w:ilvl="7" w:tplc="52C26C16">
      <w:start w:val="1"/>
      <w:numFmt w:val="lowerLetter"/>
      <w:lvlText w:val="%8)"/>
      <w:lvlJc w:val="left"/>
      <w:pPr>
        <w:ind w:left="3780" w:hanging="420"/>
      </w:pPr>
    </w:lvl>
    <w:lvl w:ilvl="8" w:tplc="176A86CC">
      <w:start w:val="1"/>
      <w:numFmt w:val="lowerRoman"/>
      <w:lvlText w:val="%9."/>
      <w:lvlJc w:val="right"/>
      <w:pPr>
        <w:ind w:left="4200" w:hanging="420"/>
      </w:pPr>
    </w:lvl>
  </w:abstractNum>
  <w:abstractNum w:abstractNumId="6">
    <w:nsid w:val="C6F62C8B"/>
    <w:multiLevelType w:val="hybridMultilevel"/>
    <w:tmpl w:val="4FDACDC2"/>
    <w:lvl w:ilvl="0" w:tplc="5E623B82">
      <w:start w:val="1"/>
      <w:numFmt w:val="chineseCountingThousand"/>
      <w:lvlRestart w:val="0"/>
      <w:suff w:val="space"/>
      <w:lvlText w:val="(%1)"/>
      <w:lvlJc w:val="left"/>
      <w:pPr>
        <w:ind w:left="900" w:hanging="420"/>
      </w:pPr>
      <w:rPr>
        <w:rFonts w:hint="eastAsia"/>
      </w:rPr>
    </w:lvl>
    <w:lvl w:ilvl="1" w:tplc="5742D2C0">
      <w:start w:val="1"/>
      <w:numFmt w:val="lowerLetter"/>
      <w:lvlText w:val="%2)"/>
      <w:lvlJc w:val="left"/>
      <w:pPr>
        <w:ind w:left="1320" w:hanging="420"/>
      </w:pPr>
    </w:lvl>
    <w:lvl w:ilvl="2" w:tplc="907086C4">
      <w:start w:val="1"/>
      <w:numFmt w:val="lowerRoman"/>
      <w:lvlText w:val="%3."/>
      <w:lvlJc w:val="right"/>
      <w:pPr>
        <w:ind w:left="1740" w:hanging="420"/>
      </w:pPr>
    </w:lvl>
    <w:lvl w:ilvl="3" w:tplc="B8645E9E">
      <w:start w:val="1"/>
      <w:numFmt w:val="decimal"/>
      <w:lvlText w:val="%4."/>
      <w:lvlJc w:val="left"/>
      <w:pPr>
        <w:ind w:left="2160" w:hanging="420"/>
      </w:pPr>
    </w:lvl>
    <w:lvl w:ilvl="4" w:tplc="67A471A2">
      <w:start w:val="1"/>
      <w:numFmt w:val="lowerLetter"/>
      <w:lvlText w:val="%5)"/>
      <w:lvlJc w:val="left"/>
      <w:pPr>
        <w:ind w:left="2580" w:hanging="420"/>
      </w:pPr>
    </w:lvl>
    <w:lvl w:ilvl="5" w:tplc="C35661FE">
      <w:start w:val="1"/>
      <w:numFmt w:val="lowerRoman"/>
      <w:lvlText w:val="%6."/>
      <w:lvlJc w:val="right"/>
      <w:pPr>
        <w:ind w:left="3000" w:hanging="420"/>
      </w:pPr>
    </w:lvl>
    <w:lvl w:ilvl="6" w:tplc="D956749C">
      <w:start w:val="1"/>
      <w:numFmt w:val="decimal"/>
      <w:lvlText w:val="%7."/>
      <w:lvlJc w:val="left"/>
      <w:pPr>
        <w:ind w:left="3420" w:hanging="420"/>
      </w:pPr>
    </w:lvl>
    <w:lvl w:ilvl="7" w:tplc="F1B2D33E">
      <w:start w:val="1"/>
      <w:numFmt w:val="lowerLetter"/>
      <w:lvlText w:val="%8)"/>
      <w:lvlJc w:val="left"/>
      <w:pPr>
        <w:ind w:left="3840" w:hanging="420"/>
      </w:pPr>
    </w:lvl>
    <w:lvl w:ilvl="8" w:tplc="A482AB6A">
      <w:start w:val="1"/>
      <w:numFmt w:val="lowerRoman"/>
      <w:lvlText w:val="%9."/>
      <w:lvlJc w:val="right"/>
      <w:pPr>
        <w:ind w:left="4260" w:hanging="420"/>
      </w:pPr>
    </w:lvl>
  </w:abstractNum>
  <w:abstractNum w:abstractNumId="7">
    <w:nsid w:val="DBFD7112"/>
    <w:multiLevelType w:val="hybridMultilevel"/>
    <w:tmpl w:val="850A300C"/>
    <w:lvl w:ilvl="0" w:tplc="6594560A">
      <w:start w:val="1"/>
      <w:numFmt w:val="decimal"/>
      <w:lvlRestart w:val="0"/>
      <w:suff w:val="space"/>
      <w:lvlText w:val="%1."/>
      <w:lvlJc w:val="left"/>
      <w:pPr>
        <w:ind w:left="900" w:hanging="420"/>
      </w:pPr>
      <w:rPr>
        <w:rFonts w:hint="eastAsia"/>
      </w:rPr>
    </w:lvl>
    <w:lvl w:ilvl="1" w:tplc="2DA22712">
      <w:start w:val="1"/>
      <w:numFmt w:val="lowerLetter"/>
      <w:lvlText w:val="%2)"/>
      <w:lvlJc w:val="left"/>
      <w:pPr>
        <w:ind w:left="1260" w:hanging="420"/>
      </w:pPr>
    </w:lvl>
    <w:lvl w:ilvl="2" w:tplc="6518A7CC">
      <w:start w:val="1"/>
      <w:numFmt w:val="lowerRoman"/>
      <w:lvlText w:val="%3."/>
      <w:lvlJc w:val="right"/>
      <w:pPr>
        <w:ind w:left="1680" w:hanging="420"/>
      </w:pPr>
    </w:lvl>
    <w:lvl w:ilvl="3" w:tplc="B54A4452">
      <w:start w:val="1"/>
      <w:numFmt w:val="decimal"/>
      <w:lvlText w:val="%4."/>
      <w:lvlJc w:val="left"/>
      <w:pPr>
        <w:ind w:left="2100" w:hanging="420"/>
      </w:pPr>
    </w:lvl>
    <w:lvl w:ilvl="4" w:tplc="8438C89E">
      <w:start w:val="1"/>
      <w:numFmt w:val="lowerLetter"/>
      <w:lvlText w:val="%5)"/>
      <w:lvlJc w:val="left"/>
      <w:pPr>
        <w:ind w:left="2520" w:hanging="420"/>
      </w:pPr>
    </w:lvl>
    <w:lvl w:ilvl="5" w:tplc="FE36F53C">
      <w:start w:val="1"/>
      <w:numFmt w:val="lowerRoman"/>
      <w:lvlText w:val="%6."/>
      <w:lvlJc w:val="right"/>
      <w:pPr>
        <w:ind w:left="2940" w:hanging="420"/>
      </w:pPr>
    </w:lvl>
    <w:lvl w:ilvl="6" w:tplc="952A07EE">
      <w:start w:val="1"/>
      <w:numFmt w:val="decimal"/>
      <w:lvlText w:val="%7."/>
      <w:lvlJc w:val="left"/>
      <w:pPr>
        <w:ind w:left="3360" w:hanging="420"/>
      </w:pPr>
    </w:lvl>
    <w:lvl w:ilvl="7" w:tplc="ADD67D6C">
      <w:start w:val="1"/>
      <w:numFmt w:val="lowerLetter"/>
      <w:lvlText w:val="%8)"/>
      <w:lvlJc w:val="left"/>
      <w:pPr>
        <w:ind w:left="3780" w:hanging="420"/>
      </w:pPr>
    </w:lvl>
    <w:lvl w:ilvl="8" w:tplc="3110A9EC">
      <w:start w:val="1"/>
      <w:numFmt w:val="lowerRoman"/>
      <w:lvlText w:val="%9."/>
      <w:lvlJc w:val="right"/>
      <w:pPr>
        <w:ind w:left="4200" w:hanging="420"/>
      </w:pPr>
    </w:lvl>
  </w:abstractNum>
  <w:abstractNum w:abstractNumId="8">
    <w:nsid w:val="E4DD2114"/>
    <w:multiLevelType w:val="hybridMultilevel"/>
    <w:tmpl w:val="F7786DF0"/>
    <w:lvl w:ilvl="0" w:tplc="6270E860">
      <w:start w:val="1"/>
      <w:numFmt w:val="decimal"/>
      <w:lvlRestart w:val="0"/>
      <w:suff w:val="space"/>
      <w:lvlText w:val="%1."/>
      <w:lvlJc w:val="left"/>
      <w:pPr>
        <w:ind w:left="900" w:hanging="420"/>
      </w:pPr>
      <w:rPr>
        <w:rFonts w:hint="eastAsia"/>
      </w:rPr>
    </w:lvl>
    <w:lvl w:ilvl="1" w:tplc="519C62E2">
      <w:start w:val="1"/>
      <w:numFmt w:val="lowerLetter"/>
      <w:lvlText w:val="%2)"/>
      <w:lvlJc w:val="left"/>
      <w:pPr>
        <w:ind w:left="1260" w:hanging="420"/>
      </w:pPr>
    </w:lvl>
    <w:lvl w:ilvl="2" w:tplc="EB803422">
      <w:start w:val="1"/>
      <w:numFmt w:val="lowerRoman"/>
      <w:lvlText w:val="%3."/>
      <w:lvlJc w:val="right"/>
      <w:pPr>
        <w:ind w:left="1680" w:hanging="420"/>
      </w:pPr>
    </w:lvl>
    <w:lvl w:ilvl="3" w:tplc="82C8A7A0">
      <w:start w:val="1"/>
      <w:numFmt w:val="decimal"/>
      <w:lvlText w:val="%4."/>
      <w:lvlJc w:val="left"/>
      <w:pPr>
        <w:ind w:left="2100" w:hanging="420"/>
      </w:pPr>
    </w:lvl>
    <w:lvl w:ilvl="4" w:tplc="3C40D0A6">
      <w:start w:val="1"/>
      <w:numFmt w:val="lowerLetter"/>
      <w:lvlText w:val="%5)"/>
      <w:lvlJc w:val="left"/>
      <w:pPr>
        <w:ind w:left="2520" w:hanging="420"/>
      </w:pPr>
    </w:lvl>
    <w:lvl w:ilvl="5" w:tplc="2B5AAA30">
      <w:start w:val="1"/>
      <w:numFmt w:val="lowerRoman"/>
      <w:lvlText w:val="%6."/>
      <w:lvlJc w:val="right"/>
      <w:pPr>
        <w:ind w:left="2940" w:hanging="420"/>
      </w:pPr>
    </w:lvl>
    <w:lvl w:ilvl="6" w:tplc="A5367BB0">
      <w:start w:val="1"/>
      <w:numFmt w:val="decimal"/>
      <w:lvlText w:val="%7."/>
      <w:lvlJc w:val="left"/>
      <w:pPr>
        <w:ind w:left="3360" w:hanging="420"/>
      </w:pPr>
    </w:lvl>
    <w:lvl w:ilvl="7" w:tplc="7D746512">
      <w:start w:val="1"/>
      <w:numFmt w:val="lowerLetter"/>
      <w:lvlText w:val="%8)"/>
      <w:lvlJc w:val="left"/>
      <w:pPr>
        <w:ind w:left="3780" w:hanging="420"/>
      </w:pPr>
    </w:lvl>
    <w:lvl w:ilvl="8" w:tplc="CFB848E6">
      <w:start w:val="1"/>
      <w:numFmt w:val="lowerRoman"/>
      <w:lvlText w:val="%9."/>
      <w:lvlJc w:val="right"/>
      <w:pPr>
        <w:ind w:left="4200" w:hanging="420"/>
      </w:pPr>
    </w:lvl>
  </w:abstractNum>
  <w:abstractNum w:abstractNumId="9">
    <w:nsid w:val="FC7DE9E2"/>
    <w:multiLevelType w:val="hybridMultilevel"/>
    <w:tmpl w:val="C83C47E2"/>
    <w:lvl w:ilvl="0" w:tplc="38321FA6">
      <w:start w:val="1"/>
      <w:numFmt w:val="chineseCountingThousand"/>
      <w:lvlRestart w:val="0"/>
      <w:suff w:val="space"/>
      <w:lvlText w:val="(%1)"/>
      <w:lvlJc w:val="left"/>
      <w:pPr>
        <w:ind w:left="900" w:hanging="420"/>
      </w:pPr>
      <w:rPr>
        <w:rFonts w:hint="eastAsia"/>
      </w:rPr>
    </w:lvl>
    <w:lvl w:ilvl="1" w:tplc="8B863668">
      <w:start w:val="1"/>
      <w:numFmt w:val="lowerLetter"/>
      <w:lvlText w:val="%2)"/>
      <w:lvlJc w:val="left"/>
      <w:pPr>
        <w:ind w:left="1320" w:hanging="420"/>
      </w:pPr>
    </w:lvl>
    <w:lvl w:ilvl="2" w:tplc="C2D03B70">
      <w:start w:val="1"/>
      <w:numFmt w:val="lowerRoman"/>
      <w:lvlText w:val="%3."/>
      <w:lvlJc w:val="right"/>
      <w:pPr>
        <w:ind w:left="1740" w:hanging="420"/>
      </w:pPr>
    </w:lvl>
    <w:lvl w:ilvl="3" w:tplc="90967202">
      <w:start w:val="1"/>
      <w:numFmt w:val="decimal"/>
      <w:lvlText w:val="%4."/>
      <w:lvlJc w:val="left"/>
      <w:pPr>
        <w:ind w:left="2160" w:hanging="420"/>
      </w:pPr>
    </w:lvl>
    <w:lvl w:ilvl="4" w:tplc="4B10087C">
      <w:start w:val="1"/>
      <w:numFmt w:val="lowerLetter"/>
      <w:lvlText w:val="%5)"/>
      <w:lvlJc w:val="left"/>
      <w:pPr>
        <w:ind w:left="2580" w:hanging="420"/>
      </w:pPr>
    </w:lvl>
    <w:lvl w:ilvl="5" w:tplc="BD4A31BE">
      <w:start w:val="1"/>
      <w:numFmt w:val="lowerRoman"/>
      <w:lvlText w:val="%6."/>
      <w:lvlJc w:val="right"/>
      <w:pPr>
        <w:ind w:left="3000" w:hanging="420"/>
      </w:pPr>
    </w:lvl>
    <w:lvl w:ilvl="6" w:tplc="D66208E8">
      <w:start w:val="1"/>
      <w:numFmt w:val="decimal"/>
      <w:lvlText w:val="%7."/>
      <w:lvlJc w:val="left"/>
      <w:pPr>
        <w:ind w:left="3420" w:hanging="420"/>
      </w:pPr>
    </w:lvl>
    <w:lvl w:ilvl="7" w:tplc="285E2A3A">
      <w:start w:val="1"/>
      <w:numFmt w:val="lowerLetter"/>
      <w:lvlText w:val="%8)"/>
      <w:lvlJc w:val="left"/>
      <w:pPr>
        <w:ind w:left="3840" w:hanging="420"/>
      </w:pPr>
    </w:lvl>
    <w:lvl w:ilvl="8" w:tplc="5FD85EE0">
      <w:start w:val="1"/>
      <w:numFmt w:val="lowerRoman"/>
      <w:lvlText w:val="%9."/>
      <w:lvlJc w:val="right"/>
      <w:pPr>
        <w:ind w:left="4260" w:hanging="420"/>
      </w:pPr>
    </w:lvl>
  </w:abstractNum>
  <w:abstractNum w:abstractNumId="10">
    <w:nsid w:val="0C490C2B"/>
    <w:multiLevelType w:val="hybridMultilevel"/>
    <w:tmpl w:val="DC38D0FE"/>
    <w:lvl w:ilvl="0" w:tplc="FB6882C6">
      <w:start w:val="1"/>
      <w:numFmt w:val="decimal"/>
      <w:lvlRestart w:val="0"/>
      <w:lvlText w:val="%1."/>
      <w:lvlJc w:val="left"/>
      <w:pPr>
        <w:ind w:left="900" w:hanging="420"/>
      </w:pPr>
      <w:rPr>
        <w:rFonts w:hint="eastAsia"/>
      </w:rPr>
    </w:lvl>
    <w:lvl w:ilvl="1" w:tplc="8E56EEF4">
      <w:start w:val="1"/>
      <w:numFmt w:val="decimal"/>
      <w:suff w:val="space"/>
      <w:lvlText w:val="%2."/>
      <w:lvlJc w:val="left"/>
      <w:pPr>
        <w:ind w:left="900" w:hanging="420"/>
      </w:pPr>
      <w:rPr>
        <w:rFonts w:hint="eastAsia"/>
      </w:rPr>
    </w:lvl>
    <w:lvl w:ilvl="2" w:tplc="A7B6760E">
      <w:start w:val="1"/>
      <w:numFmt w:val="lowerRoman"/>
      <w:lvlText w:val="%3."/>
      <w:lvlJc w:val="right"/>
      <w:pPr>
        <w:ind w:left="1740" w:hanging="420"/>
      </w:pPr>
    </w:lvl>
    <w:lvl w:ilvl="3" w:tplc="54722C6A">
      <w:start w:val="1"/>
      <w:numFmt w:val="decimal"/>
      <w:lvlText w:val="%4."/>
      <w:lvlJc w:val="left"/>
      <w:pPr>
        <w:ind w:left="2160" w:hanging="420"/>
      </w:pPr>
    </w:lvl>
    <w:lvl w:ilvl="4" w:tplc="3C9E07EA">
      <w:start w:val="1"/>
      <w:numFmt w:val="lowerLetter"/>
      <w:lvlText w:val="%5)"/>
      <w:lvlJc w:val="left"/>
      <w:pPr>
        <w:ind w:left="2580" w:hanging="420"/>
      </w:pPr>
    </w:lvl>
    <w:lvl w:ilvl="5" w:tplc="060AFF02">
      <w:start w:val="1"/>
      <w:numFmt w:val="lowerRoman"/>
      <w:lvlText w:val="%6."/>
      <w:lvlJc w:val="right"/>
      <w:pPr>
        <w:ind w:left="3000" w:hanging="420"/>
      </w:pPr>
    </w:lvl>
    <w:lvl w:ilvl="6" w:tplc="BA24A624">
      <w:start w:val="1"/>
      <w:numFmt w:val="decimal"/>
      <w:lvlText w:val="%7."/>
      <w:lvlJc w:val="left"/>
      <w:pPr>
        <w:ind w:left="3420" w:hanging="420"/>
      </w:pPr>
    </w:lvl>
    <w:lvl w:ilvl="7" w:tplc="3AA2EAA0">
      <w:start w:val="1"/>
      <w:numFmt w:val="lowerLetter"/>
      <w:lvlText w:val="%8)"/>
      <w:lvlJc w:val="left"/>
      <w:pPr>
        <w:ind w:left="3840" w:hanging="420"/>
      </w:pPr>
    </w:lvl>
    <w:lvl w:ilvl="8" w:tplc="7AFC9076">
      <w:start w:val="1"/>
      <w:numFmt w:val="lowerRoman"/>
      <w:lvlText w:val="%9."/>
      <w:lvlJc w:val="right"/>
      <w:pPr>
        <w:ind w:left="4260" w:hanging="420"/>
      </w:pPr>
    </w:lvl>
  </w:abstractNum>
  <w:abstractNum w:abstractNumId="11">
    <w:nsid w:val="0D0E0110"/>
    <w:multiLevelType w:val="hybridMultilevel"/>
    <w:tmpl w:val="2048B6C2"/>
    <w:lvl w:ilvl="0" w:tplc="56C65DAC">
      <w:start w:val="1"/>
      <w:numFmt w:val="decimal"/>
      <w:lvlRestart w:val="0"/>
      <w:lvlText w:val="%1."/>
      <w:lvlJc w:val="left"/>
      <w:pPr>
        <w:ind w:left="900" w:hanging="420"/>
      </w:pPr>
      <w:rPr>
        <w:rFonts w:hint="eastAsia"/>
      </w:rPr>
    </w:lvl>
    <w:lvl w:ilvl="1" w:tplc="2292C128">
      <w:start w:val="1"/>
      <w:numFmt w:val="decimal"/>
      <w:suff w:val="space"/>
      <w:lvlText w:val="%2."/>
      <w:lvlJc w:val="left"/>
      <w:pPr>
        <w:ind w:left="900" w:hanging="420"/>
      </w:pPr>
      <w:rPr>
        <w:rFonts w:hint="eastAsia"/>
      </w:rPr>
    </w:lvl>
    <w:lvl w:ilvl="2" w:tplc="8C70291C">
      <w:start w:val="1"/>
      <w:numFmt w:val="lowerRoman"/>
      <w:lvlText w:val="%3."/>
      <w:lvlJc w:val="right"/>
      <w:pPr>
        <w:ind w:left="1740" w:hanging="420"/>
      </w:pPr>
    </w:lvl>
    <w:lvl w:ilvl="3" w:tplc="896ED95E">
      <w:start w:val="1"/>
      <w:numFmt w:val="decimal"/>
      <w:lvlText w:val="%4."/>
      <w:lvlJc w:val="left"/>
      <w:pPr>
        <w:ind w:left="2160" w:hanging="420"/>
      </w:pPr>
    </w:lvl>
    <w:lvl w:ilvl="4" w:tplc="935C9DE4">
      <w:start w:val="1"/>
      <w:numFmt w:val="lowerLetter"/>
      <w:lvlText w:val="%5)"/>
      <w:lvlJc w:val="left"/>
      <w:pPr>
        <w:ind w:left="2580" w:hanging="420"/>
      </w:pPr>
    </w:lvl>
    <w:lvl w:ilvl="5" w:tplc="DB76E1AC">
      <w:start w:val="1"/>
      <w:numFmt w:val="lowerRoman"/>
      <w:lvlText w:val="%6."/>
      <w:lvlJc w:val="right"/>
      <w:pPr>
        <w:ind w:left="3000" w:hanging="420"/>
      </w:pPr>
    </w:lvl>
    <w:lvl w:ilvl="6" w:tplc="0E703D4E">
      <w:start w:val="1"/>
      <w:numFmt w:val="decimal"/>
      <w:lvlText w:val="%7."/>
      <w:lvlJc w:val="left"/>
      <w:pPr>
        <w:ind w:left="3420" w:hanging="420"/>
      </w:pPr>
    </w:lvl>
    <w:lvl w:ilvl="7" w:tplc="2F649C4A">
      <w:start w:val="1"/>
      <w:numFmt w:val="lowerLetter"/>
      <w:lvlText w:val="%8)"/>
      <w:lvlJc w:val="left"/>
      <w:pPr>
        <w:ind w:left="3840" w:hanging="420"/>
      </w:pPr>
    </w:lvl>
    <w:lvl w:ilvl="8" w:tplc="560A390E">
      <w:start w:val="1"/>
      <w:numFmt w:val="lowerRoman"/>
      <w:lvlText w:val="%9."/>
      <w:lvlJc w:val="right"/>
      <w:pPr>
        <w:ind w:left="4260" w:hanging="420"/>
      </w:pPr>
    </w:lvl>
  </w:abstractNum>
  <w:abstractNum w:abstractNumId="12">
    <w:nsid w:val="0DE96922"/>
    <w:multiLevelType w:val="hybridMultilevel"/>
    <w:tmpl w:val="E14E0CC0"/>
    <w:lvl w:ilvl="0" w:tplc="64022316">
      <w:start w:val="1"/>
      <w:numFmt w:val="chineseCountingThousand"/>
      <w:lvlRestart w:val="0"/>
      <w:suff w:val="space"/>
      <w:lvlText w:val="(%1)"/>
      <w:lvlJc w:val="left"/>
      <w:pPr>
        <w:ind w:left="900" w:hanging="420"/>
      </w:pPr>
      <w:rPr>
        <w:rFonts w:hint="eastAsia"/>
      </w:rPr>
    </w:lvl>
    <w:lvl w:ilvl="1" w:tplc="68201F3A">
      <w:start w:val="1"/>
      <w:numFmt w:val="decimal"/>
      <w:lvlText w:val="%2、"/>
      <w:lvlJc w:val="left"/>
      <w:pPr>
        <w:ind w:left="1260" w:hanging="360"/>
      </w:pPr>
      <w:rPr>
        <w:rFonts w:hint="default"/>
      </w:rPr>
    </w:lvl>
    <w:lvl w:ilvl="2" w:tplc="69485726">
      <w:start w:val="1"/>
      <w:numFmt w:val="japaneseCounting"/>
      <w:lvlText w:val="（%3）"/>
      <w:lvlJc w:val="left"/>
      <w:pPr>
        <w:ind w:left="2040" w:hanging="720"/>
      </w:pPr>
      <w:rPr>
        <w:rFonts w:cs="宋体" w:hint="default"/>
      </w:rPr>
    </w:lvl>
    <w:lvl w:ilvl="3" w:tplc="E4BCB946">
      <w:start w:val="1"/>
      <w:numFmt w:val="decimal"/>
      <w:lvlText w:val="%4."/>
      <w:lvlJc w:val="left"/>
      <w:pPr>
        <w:ind w:left="2160" w:hanging="420"/>
      </w:pPr>
    </w:lvl>
    <w:lvl w:ilvl="4" w:tplc="2C1208B8">
      <w:start w:val="1"/>
      <w:numFmt w:val="lowerLetter"/>
      <w:lvlText w:val="%5)"/>
      <w:lvlJc w:val="left"/>
      <w:pPr>
        <w:ind w:left="2580" w:hanging="420"/>
      </w:pPr>
    </w:lvl>
    <w:lvl w:ilvl="5" w:tplc="C99E718A">
      <w:start w:val="1"/>
      <w:numFmt w:val="lowerRoman"/>
      <w:lvlText w:val="%6."/>
      <w:lvlJc w:val="right"/>
      <w:pPr>
        <w:ind w:left="3000" w:hanging="420"/>
      </w:pPr>
    </w:lvl>
    <w:lvl w:ilvl="6" w:tplc="57CA4FCA">
      <w:start w:val="1"/>
      <w:numFmt w:val="decimal"/>
      <w:lvlText w:val="%7."/>
      <w:lvlJc w:val="left"/>
      <w:pPr>
        <w:ind w:left="3420" w:hanging="420"/>
      </w:pPr>
    </w:lvl>
    <w:lvl w:ilvl="7" w:tplc="4FB8A740">
      <w:start w:val="1"/>
      <w:numFmt w:val="lowerLetter"/>
      <w:lvlText w:val="%8)"/>
      <w:lvlJc w:val="left"/>
      <w:pPr>
        <w:ind w:left="3840" w:hanging="420"/>
      </w:pPr>
    </w:lvl>
    <w:lvl w:ilvl="8" w:tplc="D898B8E2">
      <w:start w:val="1"/>
      <w:numFmt w:val="lowerRoman"/>
      <w:lvlText w:val="%9."/>
      <w:lvlJc w:val="right"/>
      <w:pPr>
        <w:ind w:left="4260" w:hanging="420"/>
      </w:pPr>
    </w:lvl>
  </w:abstractNum>
  <w:abstractNum w:abstractNumId="13">
    <w:nsid w:val="15742F6D"/>
    <w:multiLevelType w:val="hybridMultilevel"/>
    <w:tmpl w:val="F1B43D1C"/>
    <w:lvl w:ilvl="0" w:tplc="2DEE606A">
      <w:start w:val="1"/>
      <w:numFmt w:val="decimal"/>
      <w:lvlRestart w:val="0"/>
      <w:lvlText w:val="%1."/>
      <w:lvlJc w:val="left"/>
      <w:pPr>
        <w:ind w:left="900" w:hanging="420"/>
      </w:pPr>
      <w:rPr>
        <w:rFonts w:hint="eastAsia"/>
      </w:rPr>
    </w:lvl>
    <w:lvl w:ilvl="1" w:tplc="1A0C99BC">
      <w:start w:val="1"/>
      <w:numFmt w:val="decimal"/>
      <w:suff w:val="space"/>
      <w:lvlText w:val="%2."/>
      <w:lvlJc w:val="left"/>
      <w:pPr>
        <w:ind w:left="900" w:hanging="420"/>
      </w:pPr>
      <w:rPr>
        <w:rFonts w:hint="eastAsia"/>
      </w:rPr>
    </w:lvl>
    <w:lvl w:ilvl="2" w:tplc="4ECE9E8E">
      <w:start w:val="1"/>
      <w:numFmt w:val="lowerRoman"/>
      <w:lvlText w:val="%3."/>
      <w:lvlJc w:val="right"/>
      <w:pPr>
        <w:ind w:left="1740" w:hanging="420"/>
      </w:pPr>
    </w:lvl>
    <w:lvl w:ilvl="3" w:tplc="4E662692">
      <w:start w:val="1"/>
      <w:numFmt w:val="decimal"/>
      <w:lvlText w:val="%4."/>
      <w:lvlJc w:val="left"/>
      <w:pPr>
        <w:ind w:left="2160" w:hanging="420"/>
      </w:pPr>
    </w:lvl>
    <w:lvl w:ilvl="4" w:tplc="0E4A7D10">
      <w:start w:val="1"/>
      <w:numFmt w:val="lowerLetter"/>
      <w:lvlText w:val="%5)"/>
      <w:lvlJc w:val="left"/>
      <w:pPr>
        <w:ind w:left="2580" w:hanging="420"/>
      </w:pPr>
    </w:lvl>
    <w:lvl w:ilvl="5" w:tplc="5810B04C">
      <w:start w:val="1"/>
      <w:numFmt w:val="lowerRoman"/>
      <w:lvlText w:val="%6."/>
      <w:lvlJc w:val="right"/>
      <w:pPr>
        <w:ind w:left="3000" w:hanging="420"/>
      </w:pPr>
    </w:lvl>
    <w:lvl w:ilvl="6" w:tplc="C978A124">
      <w:start w:val="1"/>
      <w:numFmt w:val="decimal"/>
      <w:lvlText w:val="%7."/>
      <w:lvlJc w:val="left"/>
      <w:pPr>
        <w:ind w:left="3420" w:hanging="420"/>
      </w:pPr>
    </w:lvl>
    <w:lvl w:ilvl="7" w:tplc="515E10B8">
      <w:start w:val="1"/>
      <w:numFmt w:val="lowerLetter"/>
      <w:lvlText w:val="%8)"/>
      <w:lvlJc w:val="left"/>
      <w:pPr>
        <w:ind w:left="3840" w:hanging="420"/>
      </w:pPr>
    </w:lvl>
    <w:lvl w:ilvl="8" w:tplc="BE1CAA5A">
      <w:start w:val="1"/>
      <w:numFmt w:val="lowerRoman"/>
      <w:lvlText w:val="%9."/>
      <w:lvlJc w:val="right"/>
      <w:pPr>
        <w:ind w:left="4260" w:hanging="420"/>
      </w:pPr>
    </w:lvl>
  </w:abstractNum>
  <w:abstractNum w:abstractNumId="14">
    <w:nsid w:val="19785392"/>
    <w:multiLevelType w:val="hybridMultilevel"/>
    <w:tmpl w:val="10E0E046"/>
    <w:lvl w:ilvl="0" w:tplc="A4166304">
      <w:start w:val="1"/>
      <w:numFmt w:val="bullet"/>
      <w:lvlRestart w:val="0"/>
      <w:suff w:val="space"/>
      <w:lvlText w:val=""/>
      <w:lvlJc w:val="left"/>
      <w:pPr>
        <w:ind w:left="900" w:hanging="420"/>
      </w:pPr>
      <w:rPr>
        <w:rFonts w:ascii="Wingdings" w:hAnsi="Wingdings" w:hint="default"/>
      </w:rPr>
    </w:lvl>
    <w:lvl w:ilvl="1" w:tplc="0E9CBD6C">
      <w:start w:val="1"/>
      <w:numFmt w:val="bullet"/>
      <w:lvlRestart w:val="0"/>
      <w:lvlText w:val=""/>
      <w:lvlJc w:val="left"/>
      <w:pPr>
        <w:ind w:left="1320" w:hanging="420"/>
      </w:pPr>
      <w:rPr>
        <w:rFonts w:ascii="Wingdings" w:hAnsi="Wingdings" w:hint="default"/>
      </w:rPr>
    </w:lvl>
    <w:lvl w:ilvl="2" w:tplc="521C87FA">
      <w:start w:val="1"/>
      <w:numFmt w:val="bullet"/>
      <w:lvlRestart w:val="0"/>
      <w:lvlText w:val=""/>
      <w:lvlJc w:val="left"/>
      <w:pPr>
        <w:ind w:left="1740" w:hanging="420"/>
      </w:pPr>
      <w:rPr>
        <w:rFonts w:ascii="Wingdings" w:hAnsi="Wingdings" w:hint="default"/>
      </w:rPr>
    </w:lvl>
    <w:lvl w:ilvl="3" w:tplc="FEEA113A">
      <w:start w:val="1"/>
      <w:numFmt w:val="bullet"/>
      <w:lvlRestart w:val="0"/>
      <w:lvlText w:val=""/>
      <w:lvlJc w:val="left"/>
      <w:pPr>
        <w:ind w:left="2160" w:hanging="420"/>
      </w:pPr>
      <w:rPr>
        <w:rFonts w:ascii="Wingdings" w:hAnsi="Wingdings" w:hint="default"/>
      </w:rPr>
    </w:lvl>
    <w:lvl w:ilvl="4" w:tplc="3C2A9C86">
      <w:start w:val="1"/>
      <w:numFmt w:val="bullet"/>
      <w:lvlRestart w:val="0"/>
      <w:lvlText w:val=""/>
      <w:lvlJc w:val="left"/>
      <w:pPr>
        <w:ind w:left="2580" w:hanging="420"/>
      </w:pPr>
      <w:rPr>
        <w:rFonts w:ascii="Wingdings" w:hAnsi="Wingdings" w:hint="default"/>
      </w:rPr>
    </w:lvl>
    <w:lvl w:ilvl="5" w:tplc="4094CF60">
      <w:start w:val="1"/>
      <w:numFmt w:val="bullet"/>
      <w:lvlRestart w:val="0"/>
      <w:lvlText w:val=""/>
      <w:lvlJc w:val="left"/>
      <w:pPr>
        <w:ind w:left="3000" w:hanging="420"/>
      </w:pPr>
      <w:rPr>
        <w:rFonts w:ascii="Wingdings" w:hAnsi="Wingdings" w:hint="default"/>
      </w:rPr>
    </w:lvl>
    <w:lvl w:ilvl="6" w:tplc="22D8124E">
      <w:start w:val="1"/>
      <w:numFmt w:val="bullet"/>
      <w:lvlRestart w:val="0"/>
      <w:lvlText w:val=""/>
      <w:lvlJc w:val="left"/>
      <w:pPr>
        <w:ind w:left="3420" w:hanging="420"/>
      </w:pPr>
      <w:rPr>
        <w:rFonts w:ascii="Wingdings" w:hAnsi="Wingdings" w:hint="default"/>
      </w:rPr>
    </w:lvl>
    <w:lvl w:ilvl="7" w:tplc="944462C0">
      <w:start w:val="1"/>
      <w:numFmt w:val="bullet"/>
      <w:lvlRestart w:val="0"/>
      <w:lvlText w:val=""/>
      <w:lvlJc w:val="left"/>
      <w:pPr>
        <w:ind w:left="3840" w:hanging="420"/>
      </w:pPr>
      <w:rPr>
        <w:rFonts w:ascii="Wingdings" w:hAnsi="Wingdings" w:hint="default"/>
      </w:rPr>
    </w:lvl>
    <w:lvl w:ilvl="8" w:tplc="CAC43FCE">
      <w:start w:val="1"/>
      <w:numFmt w:val="bullet"/>
      <w:lvlRestart w:val="0"/>
      <w:lvlText w:val=""/>
      <w:lvlJc w:val="left"/>
      <w:pPr>
        <w:ind w:left="4260" w:hanging="420"/>
      </w:pPr>
      <w:rPr>
        <w:rFonts w:ascii="Wingdings" w:hAnsi="Wingdings" w:hint="default"/>
      </w:rPr>
    </w:lvl>
  </w:abstractNum>
  <w:abstractNum w:abstractNumId="15">
    <w:nsid w:val="1B831EBA"/>
    <w:multiLevelType w:val="hybridMultilevel"/>
    <w:tmpl w:val="94BEAD84"/>
    <w:lvl w:ilvl="0" w:tplc="B9D8489A">
      <w:start w:val="1"/>
      <w:numFmt w:val="chineseCountingThousand"/>
      <w:lvlRestart w:val="0"/>
      <w:suff w:val="space"/>
      <w:lvlText w:val="(%1)"/>
      <w:lvlJc w:val="left"/>
      <w:pPr>
        <w:ind w:left="900" w:hanging="420"/>
      </w:pPr>
      <w:rPr>
        <w:rFonts w:hint="eastAsia"/>
      </w:rPr>
    </w:lvl>
    <w:lvl w:ilvl="1" w:tplc="96327E46">
      <w:start w:val="1"/>
      <w:numFmt w:val="lowerLetter"/>
      <w:lvlText w:val="%2)"/>
      <w:lvlJc w:val="left"/>
      <w:pPr>
        <w:ind w:left="1320" w:hanging="420"/>
      </w:pPr>
    </w:lvl>
    <w:lvl w:ilvl="2" w:tplc="B0F88C34">
      <w:start w:val="1"/>
      <w:numFmt w:val="lowerRoman"/>
      <w:lvlText w:val="%3."/>
      <w:lvlJc w:val="right"/>
      <w:pPr>
        <w:ind w:left="1740" w:hanging="420"/>
      </w:pPr>
    </w:lvl>
    <w:lvl w:ilvl="3" w:tplc="4492E136">
      <w:start w:val="1"/>
      <w:numFmt w:val="decimal"/>
      <w:lvlText w:val="%4."/>
      <w:lvlJc w:val="left"/>
      <w:pPr>
        <w:ind w:left="2160" w:hanging="420"/>
      </w:pPr>
    </w:lvl>
    <w:lvl w:ilvl="4" w:tplc="73D8C9BE">
      <w:start w:val="1"/>
      <w:numFmt w:val="lowerLetter"/>
      <w:lvlText w:val="%5)"/>
      <w:lvlJc w:val="left"/>
      <w:pPr>
        <w:ind w:left="2580" w:hanging="420"/>
      </w:pPr>
    </w:lvl>
    <w:lvl w:ilvl="5" w:tplc="1EE491BC">
      <w:start w:val="1"/>
      <w:numFmt w:val="lowerRoman"/>
      <w:lvlText w:val="%6."/>
      <w:lvlJc w:val="right"/>
      <w:pPr>
        <w:ind w:left="3000" w:hanging="420"/>
      </w:pPr>
    </w:lvl>
    <w:lvl w:ilvl="6" w:tplc="50D6B6A0">
      <w:start w:val="1"/>
      <w:numFmt w:val="decimal"/>
      <w:lvlText w:val="%7."/>
      <w:lvlJc w:val="left"/>
      <w:pPr>
        <w:ind w:left="3420" w:hanging="420"/>
      </w:pPr>
    </w:lvl>
    <w:lvl w:ilvl="7" w:tplc="CE400000">
      <w:start w:val="1"/>
      <w:numFmt w:val="lowerLetter"/>
      <w:lvlText w:val="%8)"/>
      <w:lvlJc w:val="left"/>
      <w:pPr>
        <w:ind w:left="3840" w:hanging="420"/>
      </w:pPr>
    </w:lvl>
    <w:lvl w:ilvl="8" w:tplc="5DDE9B30">
      <w:start w:val="1"/>
      <w:numFmt w:val="lowerRoman"/>
      <w:lvlText w:val="%9."/>
      <w:lvlJc w:val="right"/>
      <w:pPr>
        <w:ind w:left="4260" w:hanging="420"/>
      </w:pPr>
    </w:lvl>
  </w:abstractNum>
  <w:abstractNum w:abstractNumId="16">
    <w:nsid w:val="200D5D02"/>
    <w:multiLevelType w:val="hybridMultilevel"/>
    <w:tmpl w:val="7C343DFE"/>
    <w:lvl w:ilvl="0" w:tplc="11BE1F9E">
      <w:start w:val="1"/>
      <w:numFmt w:val="bullet"/>
      <w:lvlRestart w:val="0"/>
      <w:suff w:val="space"/>
      <w:lvlText w:val=""/>
      <w:lvlJc w:val="left"/>
      <w:pPr>
        <w:ind w:left="900" w:hanging="420"/>
      </w:pPr>
      <w:rPr>
        <w:rFonts w:ascii="Wingdings" w:hAnsi="Wingdings" w:hint="default"/>
      </w:rPr>
    </w:lvl>
    <w:lvl w:ilvl="1" w:tplc="32101E12">
      <w:start w:val="1"/>
      <w:numFmt w:val="bullet"/>
      <w:lvlRestart w:val="0"/>
      <w:lvlText w:val=""/>
      <w:lvlJc w:val="left"/>
      <w:pPr>
        <w:ind w:left="1320" w:hanging="420"/>
      </w:pPr>
      <w:rPr>
        <w:rFonts w:ascii="Wingdings" w:hAnsi="Wingdings" w:hint="default"/>
      </w:rPr>
    </w:lvl>
    <w:lvl w:ilvl="2" w:tplc="DF72C4BC">
      <w:start w:val="1"/>
      <w:numFmt w:val="bullet"/>
      <w:lvlRestart w:val="0"/>
      <w:lvlText w:val=""/>
      <w:lvlJc w:val="left"/>
      <w:pPr>
        <w:ind w:left="1740" w:hanging="420"/>
      </w:pPr>
      <w:rPr>
        <w:rFonts w:ascii="Wingdings" w:hAnsi="Wingdings" w:hint="default"/>
      </w:rPr>
    </w:lvl>
    <w:lvl w:ilvl="3" w:tplc="14FA2600">
      <w:start w:val="1"/>
      <w:numFmt w:val="bullet"/>
      <w:lvlRestart w:val="0"/>
      <w:lvlText w:val=""/>
      <w:lvlJc w:val="left"/>
      <w:pPr>
        <w:ind w:left="2160" w:hanging="420"/>
      </w:pPr>
      <w:rPr>
        <w:rFonts w:ascii="Wingdings" w:hAnsi="Wingdings" w:hint="default"/>
      </w:rPr>
    </w:lvl>
    <w:lvl w:ilvl="4" w:tplc="44C0CC56">
      <w:start w:val="1"/>
      <w:numFmt w:val="bullet"/>
      <w:lvlRestart w:val="0"/>
      <w:lvlText w:val=""/>
      <w:lvlJc w:val="left"/>
      <w:pPr>
        <w:ind w:left="2580" w:hanging="420"/>
      </w:pPr>
      <w:rPr>
        <w:rFonts w:ascii="Wingdings" w:hAnsi="Wingdings" w:hint="default"/>
      </w:rPr>
    </w:lvl>
    <w:lvl w:ilvl="5" w:tplc="8A8EF374">
      <w:start w:val="1"/>
      <w:numFmt w:val="bullet"/>
      <w:lvlRestart w:val="0"/>
      <w:lvlText w:val=""/>
      <w:lvlJc w:val="left"/>
      <w:pPr>
        <w:ind w:left="3000" w:hanging="420"/>
      </w:pPr>
      <w:rPr>
        <w:rFonts w:ascii="Wingdings" w:hAnsi="Wingdings" w:hint="default"/>
      </w:rPr>
    </w:lvl>
    <w:lvl w:ilvl="6" w:tplc="6924E79A">
      <w:start w:val="1"/>
      <w:numFmt w:val="bullet"/>
      <w:lvlRestart w:val="0"/>
      <w:lvlText w:val=""/>
      <w:lvlJc w:val="left"/>
      <w:pPr>
        <w:ind w:left="3420" w:hanging="420"/>
      </w:pPr>
      <w:rPr>
        <w:rFonts w:ascii="Wingdings" w:hAnsi="Wingdings" w:hint="default"/>
      </w:rPr>
    </w:lvl>
    <w:lvl w:ilvl="7" w:tplc="A2F8AE9E">
      <w:start w:val="1"/>
      <w:numFmt w:val="bullet"/>
      <w:lvlRestart w:val="0"/>
      <w:lvlText w:val=""/>
      <w:lvlJc w:val="left"/>
      <w:pPr>
        <w:ind w:left="3840" w:hanging="420"/>
      </w:pPr>
      <w:rPr>
        <w:rFonts w:ascii="Wingdings" w:hAnsi="Wingdings" w:hint="default"/>
      </w:rPr>
    </w:lvl>
    <w:lvl w:ilvl="8" w:tplc="955EE3B4">
      <w:start w:val="1"/>
      <w:numFmt w:val="bullet"/>
      <w:lvlRestart w:val="0"/>
      <w:lvlText w:val=""/>
      <w:lvlJc w:val="left"/>
      <w:pPr>
        <w:ind w:left="4260" w:hanging="420"/>
      </w:pPr>
      <w:rPr>
        <w:rFonts w:ascii="Wingdings" w:hAnsi="Wingdings" w:hint="default"/>
      </w:rPr>
    </w:lvl>
  </w:abstractNum>
  <w:abstractNum w:abstractNumId="17">
    <w:nsid w:val="21447265"/>
    <w:multiLevelType w:val="hybridMultilevel"/>
    <w:tmpl w:val="903E32AC"/>
    <w:lvl w:ilvl="0" w:tplc="3A8EE656">
      <w:start w:val="1"/>
      <w:numFmt w:val="chineseCountingThousand"/>
      <w:lvlRestart w:val="0"/>
      <w:suff w:val="space"/>
      <w:lvlText w:val="(%1)"/>
      <w:lvlJc w:val="left"/>
      <w:pPr>
        <w:ind w:left="900" w:hanging="420"/>
      </w:pPr>
      <w:rPr>
        <w:rFonts w:hint="eastAsia"/>
      </w:rPr>
    </w:lvl>
    <w:lvl w:ilvl="1" w:tplc="F75ADB08">
      <w:start w:val="1"/>
      <w:numFmt w:val="lowerLetter"/>
      <w:lvlText w:val="%2)"/>
      <w:lvlJc w:val="left"/>
      <w:pPr>
        <w:ind w:left="1320" w:hanging="420"/>
      </w:pPr>
    </w:lvl>
    <w:lvl w:ilvl="2" w:tplc="43CAE8DE">
      <w:start w:val="1"/>
      <w:numFmt w:val="lowerRoman"/>
      <w:lvlText w:val="%3."/>
      <w:lvlJc w:val="right"/>
      <w:pPr>
        <w:ind w:left="1740" w:hanging="420"/>
      </w:pPr>
    </w:lvl>
    <w:lvl w:ilvl="3" w:tplc="458C8A5E">
      <w:start w:val="1"/>
      <w:numFmt w:val="decimal"/>
      <w:lvlText w:val="%4."/>
      <w:lvlJc w:val="left"/>
      <w:pPr>
        <w:ind w:left="2160" w:hanging="420"/>
      </w:pPr>
    </w:lvl>
    <w:lvl w:ilvl="4" w:tplc="CDCA3C86">
      <w:start w:val="1"/>
      <w:numFmt w:val="lowerLetter"/>
      <w:lvlText w:val="%5)"/>
      <w:lvlJc w:val="left"/>
      <w:pPr>
        <w:ind w:left="2580" w:hanging="420"/>
      </w:pPr>
    </w:lvl>
    <w:lvl w:ilvl="5" w:tplc="370C0F6E">
      <w:start w:val="1"/>
      <w:numFmt w:val="lowerRoman"/>
      <w:lvlText w:val="%6."/>
      <w:lvlJc w:val="right"/>
      <w:pPr>
        <w:ind w:left="3000" w:hanging="420"/>
      </w:pPr>
    </w:lvl>
    <w:lvl w:ilvl="6" w:tplc="362A6762">
      <w:start w:val="1"/>
      <w:numFmt w:val="decimal"/>
      <w:lvlText w:val="%7."/>
      <w:lvlJc w:val="left"/>
      <w:pPr>
        <w:ind w:left="3420" w:hanging="420"/>
      </w:pPr>
    </w:lvl>
    <w:lvl w:ilvl="7" w:tplc="96CEF958">
      <w:start w:val="1"/>
      <w:numFmt w:val="lowerLetter"/>
      <w:lvlText w:val="%8)"/>
      <w:lvlJc w:val="left"/>
      <w:pPr>
        <w:ind w:left="3840" w:hanging="420"/>
      </w:pPr>
    </w:lvl>
    <w:lvl w:ilvl="8" w:tplc="6750F36C">
      <w:start w:val="1"/>
      <w:numFmt w:val="lowerRoman"/>
      <w:lvlText w:val="%9."/>
      <w:lvlJc w:val="right"/>
      <w:pPr>
        <w:ind w:left="4260" w:hanging="420"/>
      </w:pPr>
    </w:lvl>
  </w:abstractNum>
  <w:abstractNum w:abstractNumId="18">
    <w:nsid w:val="23F17E64"/>
    <w:multiLevelType w:val="hybridMultilevel"/>
    <w:tmpl w:val="1068C334"/>
    <w:lvl w:ilvl="0" w:tplc="7CC28D54">
      <w:start w:val="1"/>
      <w:numFmt w:val="bullet"/>
      <w:lvlRestart w:val="0"/>
      <w:suff w:val="space"/>
      <w:lvlText w:val=""/>
      <w:lvlJc w:val="left"/>
      <w:pPr>
        <w:ind w:left="900" w:hanging="420"/>
      </w:pPr>
      <w:rPr>
        <w:rFonts w:ascii="Wingdings" w:hAnsi="Wingdings" w:hint="default"/>
      </w:rPr>
    </w:lvl>
    <w:lvl w:ilvl="1" w:tplc="553693C6">
      <w:start w:val="1"/>
      <w:numFmt w:val="bullet"/>
      <w:lvlRestart w:val="0"/>
      <w:lvlText w:val=""/>
      <w:lvlJc w:val="left"/>
      <w:pPr>
        <w:ind w:left="1320" w:hanging="420"/>
      </w:pPr>
      <w:rPr>
        <w:rFonts w:ascii="Wingdings" w:hAnsi="Wingdings" w:hint="default"/>
      </w:rPr>
    </w:lvl>
    <w:lvl w:ilvl="2" w:tplc="A1326B32">
      <w:start w:val="1"/>
      <w:numFmt w:val="bullet"/>
      <w:lvlRestart w:val="0"/>
      <w:lvlText w:val=""/>
      <w:lvlJc w:val="left"/>
      <w:pPr>
        <w:ind w:left="1740" w:hanging="420"/>
      </w:pPr>
      <w:rPr>
        <w:rFonts w:ascii="Wingdings" w:hAnsi="Wingdings" w:hint="default"/>
      </w:rPr>
    </w:lvl>
    <w:lvl w:ilvl="3" w:tplc="B5FACA1A">
      <w:start w:val="1"/>
      <w:numFmt w:val="bullet"/>
      <w:lvlRestart w:val="0"/>
      <w:lvlText w:val=""/>
      <w:lvlJc w:val="left"/>
      <w:pPr>
        <w:ind w:left="2160" w:hanging="420"/>
      </w:pPr>
      <w:rPr>
        <w:rFonts w:ascii="Wingdings" w:hAnsi="Wingdings" w:hint="default"/>
      </w:rPr>
    </w:lvl>
    <w:lvl w:ilvl="4" w:tplc="FF585990">
      <w:start w:val="1"/>
      <w:numFmt w:val="bullet"/>
      <w:lvlRestart w:val="0"/>
      <w:lvlText w:val=""/>
      <w:lvlJc w:val="left"/>
      <w:pPr>
        <w:ind w:left="2580" w:hanging="420"/>
      </w:pPr>
      <w:rPr>
        <w:rFonts w:ascii="Wingdings" w:hAnsi="Wingdings" w:hint="default"/>
      </w:rPr>
    </w:lvl>
    <w:lvl w:ilvl="5" w:tplc="4EAA3F12">
      <w:start w:val="1"/>
      <w:numFmt w:val="bullet"/>
      <w:lvlRestart w:val="0"/>
      <w:lvlText w:val=""/>
      <w:lvlJc w:val="left"/>
      <w:pPr>
        <w:ind w:left="3000" w:hanging="420"/>
      </w:pPr>
      <w:rPr>
        <w:rFonts w:ascii="Wingdings" w:hAnsi="Wingdings" w:hint="default"/>
      </w:rPr>
    </w:lvl>
    <w:lvl w:ilvl="6" w:tplc="F27660CA">
      <w:start w:val="1"/>
      <w:numFmt w:val="bullet"/>
      <w:lvlRestart w:val="0"/>
      <w:lvlText w:val=""/>
      <w:lvlJc w:val="left"/>
      <w:pPr>
        <w:ind w:left="3420" w:hanging="420"/>
      </w:pPr>
      <w:rPr>
        <w:rFonts w:ascii="Wingdings" w:hAnsi="Wingdings" w:hint="default"/>
      </w:rPr>
    </w:lvl>
    <w:lvl w:ilvl="7" w:tplc="8A6A98EE">
      <w:start w:val="1"/>
      <w:numFmt w:val="bullet"/>
      <w:lvlRestart w:val="0"/>
      <w:lvlText w:val=""/>
      <w:lvlJc w:val="left"/>
      <w:pPr>
        <w:ind w:left="3840" w:hanging="420"/>
      </w:pPr>
      <w:rPr>
        <w:rFonts w:ascii="Wingdings" w:hAnsi="Wingdings" w:hint="default"/>
      </w:rPr>
    </w:lvl>
    <w:lvl w:ilvl="8" w:tplc="6074D2B2">
      <w:start w:val="1"/>
      <w:numFmt w:val="bullet"/>
      <w:lvlRestart w:val="0"/>
      <w:lvlText w:val=""/>
      <w:lvlJc w:val="left"/>
      <w:pPr>
        <w:ind w:left="4260" w:hanging="420"/>
      </w:pPr>
      <w:rPr>
        <w:rFonts w:ascii="Wingdings" w:hAnsi="Wingdings" w:hint="default"/>
      </w:rPr>
    </w:lvl>
  </w:abstractNum>
  <w:abstractNum w:abstractNumId="19">
    <w:nsid w:val="242565A7"/>
    <w:multiLevelType w:val="hybridMultilevel"/>
    <w:tmpl w:val="C310EF62"/>
    <w:lvl w:ilvl="0" w:tplc="CB1A55D0">
      <w:start w:val="1"/>
      <w:numFmt w:val="decimal"/>
      <w:lvlRestart w:val="0"/>
      <w:lvlText w:val="%1."/>
      <w:lvlJc w:val="left"/>
      <w:pPr>
        <w:ind w:left="900" w:hanging="420"/>
      </w:pPr>
      <w:rPr>
        <w:rFonts w:hint="eastAsia"/>
      </w:rPr>
    </w:lvl>
    <w:lvl w:ilvl="1" w:tplc="5CC8F2AE">
      <w:start w:val="1"/>
      <w:numFmt w:val="decimal"/>
      <w:suff w:val="space"/>
      <w:lvlText w:val="%2."/>
      <w:lvlJc w:val="left"/>
      <w:pPr>
        <w:ind w:left="900" w:hanging="420"/>
      </w:pPr>
      <w:rPr>
        <w:rFonts w:hint="eastAsia"/>
      </w:rPr>
    </w:lvl>
    <w:lvl w:ilvl="2" w:tplc="B08EBFB4">
      <w:start w:val="1"/>
      <w:numFmt w:val="lowerRoman"/>
      <w:lvlText w:val="%3."/>
      <w:lvlJc w:val="right"/>
      <w:pPr>
        <w:ind w:left="1740" w:hanging="420"/>
      </w:pPr>
    </w:lvl>
    <w:lvl w:ilvl="3" w:tplc="E5E40412">
      <w:start w:val="1"/>
      <w:numFmt w:val="decimal"/>
      <w:lvlText w:val="%4."/>
      <w:lvlJc w:val="left"/>
      <w:pPr>
        <w:ind w:left="2160" w:hanging="420"/>
      </w:pPr>
    </w:lvl>
    <w:lvl w:ilvl="4" w:tplc="A33A7CD0">
      <w:start w:val="1"/>
      <w:numFmt w:val="lowerLetter"/>
      <w:lvlText w:val="%5)"/>
      <w:lvlJc w:val="left"/>
      <w:pPr>
        <w:ind w:left="2580" w:hanging="420"/>
      </w:pPr>
    </w:lvl>
    <w:lvl w:ilvl="5" w:tplc="9CEEDDA8">
      <w:start w:val="1"/>
      <w:numFmt w:val="lowerRoman"/>
      <w:lvlText w:val="%6."/>
      <w:lvlJc w:val="right"/>
      <w:pPr>
        <w:ind w:left="3000" w:hanging="420"/>
      </w:pPr>
    </w:lvl>
    <w:lvl w:ilvl="6" w:tplc="16EA6236">
      <w:start w:val="1"/>
      <w:numFmt w:val="decimal"/>
      <w:lvlText w:val="%7."/>
      <w:lvlJc w:val="left"/>
      <w:pPr>
        <w:ind w:left="3420" w:hanging="420"/>
      </w:pPr>
    </w:lvl>
    <w:lvl w:ilvl="7" w:tplc="1BDE7854">
      <w:start w:val="1"/>
      <w:numFmt w:val="lowerLetter"/>
      <w:lvlText w:val="%8)"/>
      <w:lvlJc w:val="left"/>
      <w:pPr>
        <w:ind w:left="3840" w:hanging="420"/>
      </w:pPr>
    </w:lvl>
    <w:lvl w:ilvl="8" w:tplc="981C0592">
      <w:start w:val="1"/>
      <w:numFmt w:val="lowerRoman"/>
      <w:lvlText w:val="%9."/>
      <w:lvlJc w:val="right"/>
      <w:pPr>
        <w:ind w:left="4260" w:hanging="420"/>
      </w:pPr>
    </w:lvl>
  </w:abstractNum>
  <w:abstractNum w:abstractNumId="20">
    <w:nsid w:val="27C57A05"/>
    <w:multiLevelType w:val="hybridMultilevel"/>
    <w:tmpl w:val="9F286612"/>
    <w:lvl w:ilvl="0" w:tplc="15048E2A">
      <w:start w:val="1"/>
      <w:numFmt w:val="bullet"/>
      <w:lvlRestart w:val="0"/>
      <w:suff w:val="space"/>
      <w:lvlText w:val=""/>
      <w:lvlJc w:val="left"/>
      <w:pPr>
        <w:ind w:left="900" w:hanging="420"/>
      </w:pPr>
      <w:rPr>
        <w:rFonts w:ascii="Wingdings" w:hAnsi="Wingdings" w:hint="default"/>
      </w:rPr>
    </w:lvl>
    <w:lvl w:ilvl="1" w:tplc="8CE0FF4C">
      <w:start w:val="1"/>
      <w:numFmt w:val="bullet"/>
      <w:lvlRestart w:val="0"/>
      <w:lvlText w:val=""/>
      <w:lvlJc w:val="left"/>
      <w:pPr>
        <w:ind w:left="1320" w:hanging="420"/>
      </w:pPr>
      <w:rPr>
        <w:rFonts w:ascii="Wingdings" w:hAnsi="Wingdings" w:hint="default"/>
      </w:rPr>
    </w:lvl>
    <w:lvl w:ilvl="2" w:tplc="AFD61FE4">
      <w:start w:val="1"/>
      <w:numFmt w:val="bullet"/>
      <w:lvlRestart w:val="0"/>
      <w:lvlText w:val=""/>
      <w:lvlJc w:val="left"/>
      <w:pPr>
        <w:ind w:left="1740" w:hanging="420"/>
      </w:pPr>
      <w:rPr>
        <w:rFonts w:ascii="Wingdings" w:hAnsi="Wingdings" w:hint="default"/>
      </w:rPr>
    </w:lvl>
    <w:lvl w:ilvl="3" w:tplc="EA5C828A">
      <w:start w:val="1"/>
      <w:numFmt w:val="bullet"/>
      <w:lvlRestart w:val="0"/>
      <w:lvlText w:val=""/>
      <w:lvlJc w:val="left"/>
      <w:pPr>
        <w:ind w:left="2160" w:hanging="420"/>
      </w:pPr>
      <w:rPr>
        <w:rFonts w:ascii="Wingdings" w:hAnsi="Wingdings" w:hint="default"/>
      </w:rPr>
    </w:lvl>
    <w:lvl w:ilvl="4" w:tplc="905ED2A2">
      <w:start w:val="1"/>
      <w:numFmt w:val="bullet"/>
      <w:lvlRestart w:val="0"/>
      <w:lvlText w:val=""/>
      <w:lvlJc w:val="left"/>
      <w:pPr>
        <w:ind w:left="2580" w:hanging="420"/>
      </w:pPr>
      <w:rPr>
        <w:rFonts w:ascii="Wingdings" w:hAnsi="Wingdings" w:hint="default"/>
      </w:rPr>
    </w:lvl>
    <w:lvl w:ilvl="5" w:tplc="3FB0CED6">
      <w:start w:val="1"/>
      <w:numFmt w:val="bullet"/>
      <w:lvlRestart w:val="0"/>
      <w:lvlText w:val=""/>
      <w:lvlJc w:val="left"/>
      <w:pPr>
        <w:ind w:left="3000" w:hanging="420"/>
      </w:pPr>
      <w:rPr>
        <w:rFonts w:ascii="Wingdings" w:hAnsi="Wingdings" w:hint="default"/>
      </w:rPr>
    </w:lvl>
    <w:lvl w:ilvl="6" w:tplc="76262F10">
      <w:start w:val="1"/>
      <w:numFmt w:val="bullet"/>
      <w:lvlRestart w:val="0"/>
      <w:lvlText w:val=""/>
      <w:lvlJc w:val="left"/>
      <w:pPr>
        <w:ind w:left="3420" w:hanging="420"/>
      </w:pPr>
      <w:rPr>
        <w:rFonts w:ascii="Wingdings" w:hAnsi="Wingdings" w:hint="default"/>
      </w:rPr>
    </w:lvl>
    <w:lvl w:ilvl="7" w:tplc="012C3D88">
      <w:start w:val="1"/>
      <w:numFmt w:val="bullet"/>
      <w:lvlRestart w:val="0"/>
      <w:lvlText w:val=""/>
      <w:lvlJc w:val="left"/>
      <w:pPr>
        <w:ind w:left="3840" w:hanging="420"/>
      </w:pPr>
      <w:rPr>
        <w:rFonts w:ascii="Wingdings" w:hAnsi="Wingdings" w:hint="default"/>
      </w:rPr>
    </w:lvl>
    <w:lvl w:ilvl="8" w:tplc="F5AEBAD4">
      <w:start w:val="1"/>
      <w:numFmt w:val="bullet"/>
      <w:lvlRestart w:val="0"/>
      <w:lvlText w:val=""/>
      <w:lvlJc w:val="left"/>
      <w:pPr>
        <w:ind w:left="4260" w:hanging="420"/>
      </w:pPr>
      <w:rPr>
        <w:rFonts w:ascii="Wingdings" w:hAnsi="Wingdings" w:hint="default"/>
      </w:rPr>
    </w:lvl>
  </w:abstractNum>
  <w:abstractNum w:abstractNumId="21">
    <w:nsid w:val="2D372AA4"/>
    <w:multiLevelType w:val="hybridMultilevel"/>
    <w:tmpl w:val="4D08B44C"/>
    <w:lvl w:ilvl="0" w:tplc="E47E600E">
      <w:start w:val="1"/>
      <w:numFmt w:val="decimal"/>
      <w:lvlRestart w:val="0"/>
      <w:suff w:val="space"/>
      <w:lvlText w:val="%1."/>
      <w:lvlJc w:val="left"/>
      <w:pPr>
        <w:ind w:left="900" w:hanging="420"/>
      </w:pPr>
      <w:rPr>
        <w:rFonts w:hint="eastAsia"/>
      </w:rPr>
    </w:lvl>
    <w:lvl w:ilvl="1" w:tplc="77324C9E">
      <w:start w:val="1"/>
      <w:numFmt w:val="lowerLetter"/>
      <w:lvlText w:val="%2)"/>
      <w:lvlJc w:val="left"/>
      <w:pPr>
        <w:ind w:left="1260" w:hanging="420"/>
      </w:pPr>
    </w:lvl>
    <w:lvl w:ilvl="2" w:tplc="CD48F1B2">
      <w:start w:val="1"/>
      <w:numFmt w:val="lowerRoman"/>
      <w:lvlText w:val="%3."/>
      <w:lvlJc w:val="right"/>
      <w:pPr>
        <w:ind w:left="1680" w:hanging="420"/>
      </w:pPr>
    </w:lvl>
    <w:lvl w:ilvl="3" w:tplc="EDE4D680">
      <w:start w:val="1"/>
      <w:numFmt w:val="decimal"/>
      <w:lvlText w:val="%4."/>
      <w:lvlJc w:val="left"/>
      <w:pPr>
        <w:ind w:left="2100" w:hanging="420"/>
      </w:pPr>
    </w:lvl>
    <w:lvl w:ilvl="4" w:tplc="9A72B826">
      <w:start w:val="1"/>
      <w:numFmt w:val="lowerLetter"/>
      <w:lvlText w:val="%5)"/>
      <w:lvlJc w:val="left"/>
      <w:pPr>
        <w:ind w:left="2520" w:hanging="420"/>
      </w:pPr>
    </w:lvl>
    <w:lvl w:ilvl="5" w:tplc="3998F96C">
      <w:start w:val="1"/>
      <w:numFmt w:val="lowerRoman"/>
      <w:lvlText w:val="%6."/>
      <w:lvlJc w:val="right"/>
      <w:pPr>
        <w:ind w:left="2940" w:hanging="420"/>
      </w:pPr>
    </w:lvl>
    <w:lvl w:ilvl="6" w:tplc="501EE5FA">
      <w:start w:val="1"/>
      <w:numFmt w:val="decimal"/>
      <w:lvlText w:val="%7."/>
      <w:lvlJc w:val="left"/>
      <w:pPr>
        <w:ind w:left="3360" w:hanging="420"/>
      </w:pPr>
    </w:lvl>
    <w:lvl w:ilvl="7" w:tplc="356CDD6E">
      <w:start w:val="1"/>
      <w:numFmt w:val="lowerLetter"/>
      <w:lvlText w:val="%8)"/>
      <w:lvlJc w:val="left"/>
      <w:pPr>
        <w:ind w:left="3780" w:hanging="420"/>
      </w:pPr>
    </w:lvl>
    <w:lvl w:ilvl="8" w:tplc="62BE7434">
      <w:start w:val="1"/>
      <w:numFmt w:val="lowerRoman"/>
      <w:lvlText w:val="%9."/>
      <w:lvlJc w:val="right"/>
      <w:pPr>
        <w:ind w:left="4200" w:hanging="420"/>
      </w:pPr>
    </w:lvl>
  </w:abstractNum>
  <w:abstractNum w:abstractNumId="22">
    <w:nsid w:val="2EA47F24"/>
    <w:multiLevelType w:val="hybridMultilevel"/>
    <w:tmpl w:val="68923EF6"/>
    <w:lvl w:ilvl="0" w:tplc="0F7EC2E8">
      <w:start w:val="1"/>
      <w:numFmt w:val="decimal"/>
      <w:lvlRestart w:val="0"/>
      <w:lvlText w:val="%1."/>
      <w:lvlJc w:val="left"/>
      <w:pPr>
        <w:ind w:left="900" w:hanging="420"/>
      </w:pPr>
      <w:rPr>
        <w:rFonts w:hint="eastAsia"/>
      </w:rPr>
    </w:lvl>
    <w:lvl w:ilvl="1" w:tplc="F7F8899C">
      <w:start w:val="1"/>
      <w:numFmt w:val="decimal"/>
      <w:suff w:val="space"/>
      <w:lvlText w:val="%2."/>
      <w:lvlJc w:val="left"/>
      <w:pPr>
        <w:ind w:left="900" w:hanging="420"/>
      </w:pPr>
      <w:rPr>
        <w:rFonts w:hint="eastAsia"/>
      </w:rPr>
    </w:lvl>
    <w:lvl w:ilvl="2" w:tplc="A3E04188">
      <w:start w:val="1"/>
      <w:numFmt w:val="lowerRoman"/>
      <w:lvlText w:val="%3."/>
      <w:lvlJc w:val="right"/>
      <w:pPr>
        <w:ind w:left="1740" w:hanging="420"/>
      </w:pPr>
    </w:lvl>
    <w:lvl w:ilvl="3" w:tplc="52B439FE">
      <w:start w:val="1"/>
      <w:numFmt w:val="decimal"/>
      <w:lvlText w:val="%4."/>
      <w:lvlJc w:val="left"/>
      <w:pPr>
        <w:ind w:left="2160" w:hanging="420"/>
      </w:pPr>
    </w:lvl>
    <w:lvl w:ilvl="4" w:tplc="1D20D0A0">
      <w:start w:val="1"/>
      <w:numFmt w:val="lowerLetter"/>
      <w:lvlText w:val="%5)"/>
      <w:lvlJc w:val="left"/>
      <w:pPr>
        <w:ind w:left="2580" w:hanging="420"/>
      </w:pPr>
    </w:lvl>
    <w:lvl w:ilvl="5" w:tplc="45C29368">
      <w:start w:val="1"/>
      <w:numFmt w:val="lowerRoman"/>
      <w:lvlText w:val="%6."/>
      <w:lvlJc w:val="right"/>
      <w:pPr>
        <w:ind w:left="3000" w:hanging="420"/>
      </w:pPr>
    </w:lvl>
    <w:lvl w:ilvl="6" w:tplc="9A727E04">
      <w:start w:val="1"/>
      <w:numFmt w:val="decimal"/>
      <w:lvlText w:val="%7."/>
      <w:lvlJc w:val="left"/>
      <w:pPr>
        <w:ind w:left="3420" w:hanging="420"/>
      </w:pPr>
    </w:lvl>
    <w:lvl w:ilvl="7" w:tplc="D822339A">
      <w:start w:val="1"/>
      <w:numFmt w:val="lowerLetter"/>
      <w:lvlText w:val="%8)"/>
      <w:lvlJc w:val="left"/>
      <w:pPr>
        <w:ind w:left="3840" w:hanging="420"/>
      </w:pPr>
    </w:lvl>
    <w:lvl w:ilvl="8" w:tplc="F5823B6C">
      <w:start w:val="1"/>
      <w:numFmt w:val="lowerRoman"/>
      <w:lvlText w:val="%9."/>
      <w:lvlJc w:val="right"/>
      <w:pPr>
        <w:ind w:left="4260" w:hanging="420"/>
      </w:pPr>
    </w:lvl>
  </w:abstractNum>
  <w:abstractNum w:abstractNumId="23">
    <w:nsid w:val="32F46E00"/>
    <w:multiLevelType w:val="hybridMultilevel"/>
    <w:tmpl w:val="B9FCAED4"/>
    <w:lvl w:ilvl="0" w:tplc="3AD6808A">
      <w:start w:val="1"/>
      <w:numFmt w:val="decimal"/>
      <w:lvlRestart w:val="0"/>
      <w:suff w:val="space"/>
      <w:lvlText w:val="%1."/>
      <w:lvlJc w:val="left"/>
      <w:pPr>
        <w:ind w:left="900" w:hanging="420"/>
      </w:pPr>
      <w:rPr>
        <w:rFonts w:hint="eastAsia"/>
      </w:rPr>
    </w:lvl>
    <w:lvl w:ilvl="1" w:tplc="AF642A7C">
      <w:start w:val="1"/>
      <w:numFmt w:val="lowerLetter"/>
      <w:lvlText w:val="%2)"/>
      <w:lvlJc w:val="left"/>
      <w:pPr>
        <w:ind w:left="1320" w:hanging="420"/>
      </w:pPr>
    </w:lvl>
    <w:lvl w:ilvl="2" w:tplc="6492AFF0">
      <w:start w:val="1"/>
      <w:numFmt w:val="lowerRoman"/>
      <w:lvlText w:val="%3."/>
      <w:lvlJc w:val="right"/>
      <w:pPr>
        <w:ind w:left="1740" w:hanging="420"/>
      </w:pPr>
    </w:lvl>
    <w:lvl w:ilvl="3" w:tplc="FDDA593A">
      <w:start w:val="1"/>
      <w:numFmt w:val="decimal"/>
      <w:lvlText w:val="%4."/>
      <w:lvlJc w:val="left"/>
      <w:pPr>
        <w:ind w:left="2160" w:hanging="420"/>
      </w:pPr>
    </w:lvl>
    <w:lvl w:ilvl="4" w:tplc="83783602">
      <w:start w:val="1"/>
      <w:numFmt w:val="lowerLetter"/>
      <w:lvlText w:val="%5)"/>
      <w:lvlJc w:val="left"/>
      <w:pPr>
        <w:ind w:left="2580" w:hanging="420"/>
      </w:pPr>
    </w:lvl>
    <w:lvl w:ilvl="5" w:tplc="581A5622">
      <w:start w:val="1"/>
      <w:numFmt w:val="lowerRoman"/>
      <w:lvlText w:val="%6."/>
      <w:lvlJc w:val="right"/>
      <w:pPr>
        <w:ind w:left="3000" w:hanging="420"/>
      </w:pPr>
    </w:lvl>
    <w:lvl w:ilvl="6" w:tplc="AED25BCE">
      <w:start w:val="1"/>
      <w:numFmt w:val="decimal"/>
      <w:lvlText w:val="%7."/>
      <w:lvlJc w:val="left"/>
      <w:pPr>
        <w:ind w:left="3420" w:hanging="420"/>
      </w:pPr>
    </w:lvl>
    <w:lvl w:ilvl="7" w:tplc="5F407BB4">
      <w:start w:val="1"/>
      <w:numFmt w:val="lowerLetter"/>
      <w:lvlText w:val="%8)"/>
      <w:lvlJc w:val="left"/>
      <w:pPr>
        <w:ind w:left="3840" w:hanging="420"/>
      </w:pPr>
    </w:lvl>
    <w:lvl w:ilvl="8" w:tplc="3544F394">
      <w:start w:val="1"/>
      <w:numFmt w:val="lowerRoman"/>
      <w:lvlText w:val="%9."/>
      <w:lvlJc w:val="right"/>
      <w:pPr>
        <w:ind w:left="4260" w:hanging="420"/>
      </w:pPr>
    </w:lvl>
  </w:abstractNum>
  <w:abstractNum w:abstractNumId="24">
    <w:nsid w:val="34CE7E32"/>
    <w:multiLevelType w:val="hybridMultilevel"/>
    <w:tmpl w:val="26AE2882"/>
    <w:lvl w:ilvl="0" w:tplc="8D16EDA0">
      <w:start w:val="1"/>
      <w:numFmt w:val="bullet"/>
      <w:lvlRestart w:val="0"/>
      <w:suff w:val="space"/>
      <w:lvlText w:val=""/>
      <w:lvlJc w:val="left"/>
      <w:pPr>
        <w:ind w:left="900" w:hanging="420"/>
      </w:pPr>
      <w:rPr>
        <w:rFonts w:ascii="Wingdings" w:hAnsi="Wingdings" w:hint="default"/>
      </w:rPr>
    </w:lvl>
    <w:lvl w:ilvl="1" w:tplc="CFB4C076">
      <w:start w:val="1"/>
      <w:numFmt w:val="bullet"/>
      <w:lvlRestart w:val="0"/>
      <w:lvlText w:val=""/>
      <w:lvlJc w:val="left"/>
      <w:pPr>
        <w:ind w:left="1320" w:hanging="420"/>
      </w:pPr>
      <w:rPr>
        <w:rFonts w:ascii="Wingdings" w:hAnsi="Wingdings" w:hint="default"/>
      </w:rPr>
    </w:lvl>
    <w:lvl w:ilvl="2" w:tplc="13948C4C">
      <w:start w:val="1"/>
      <w:numFmt w:val="bullet"/>
      <w:lvlRestart w:val="0"/>
      <w:lvlText w:val=""/>
      <w:lvlJc w:val="left"/>
      <w:pPr>
        <w:ind w:left="1740" w:hanging="420"/>
      </w:pPr>
      <w:rPr>
        <w:rFonts w:ascii="Wingdings" w:hAnsi="Wingdings" w:hint="default"/>
      </w:rPr>
    </w:lvl>
    <w:lvl w:ilvl="3" w:tplc="CBF4E2B6">
      <w:start w:val="1"/>
      <w:numFmt w:val="bullet"/>
      <w:lvlRestart w:val="0"/>
      <w:lvlText w:val=""/>
      <w:lvlJc w:val="left"/>
      <w:pPr>
        <w:ind w:left="2160" w:hanging="420"/>
      </w:pPr>
      <w:rPr>
        <w:rFonts w:ascii="Wingdings" w:hAnsi="Wingdings" w:hint="default"/>
      </w:rPr>
    </w:lvl>
    <w:lvl w:ilvl="4" w:tplc="139493A2">
      <w:start w:val="1"/>
      <w:numFmt w:val="bullet"/>
      <w:lvlRestart w:val="0"/>
      <w:lvlText w:val=""/>
      <w:lvlJc w:val="left"/>
      <w:pPr>
        <w:ind w:left="2580" w:hanging="420"/>
      </w:pPr>
      <w:rPr>
        <w:rFonts w:ascii="Wingdings" w:hAnsi="Wingdings" w:hint="default"/>
      </w:rPr>
    </w:lvl>
    <w:lvl w:ilvl="5" w:tplc="1FD8F20C">
      <w:start w:val="1"/>
      <w:numFmt w:val="bullet"/>
      <w:lvlRestart w:val="0"/>
      <w:lvlText w:val=""/>
      <w:lvlJc w:val="left"/>
      <w:pPr>
        <w:ind w:left="3000" w:hanging="420"/>
      </w:pPr>
      <w:rPr>
        <w:rFonts w:ascii="Wingdings" w:hAnsi="Wingdings" w:hint="default"/>
      </w:rPr>
    </w:lvl>
    <w:lvl w:ilvl="6" w:tplc="459CF15C">
      <w:start w:val="1"/>
      <w:numFmt w:val="bullet"/>
      <w:lvlRestart w:val="0"/>
      <w:lvlText w:val=""/>
      <w:lvlJc w:val="left"/>
      <w:pPr>
        <w:ind w:left="3420" w:hanging="420"/>
      </w:pPr>
      <w:rPr>
        <w:rFonts w:ascii="Wingdings" w:hAnsi="Wingdings" w:hint="default"/>
      </w:rPr>
    </w:lvl>
    <w:lvl w:ilvl="7" w:tplc="D93A1B1A">
      <w:start w:val="1"/>
      <w:numFmt w:val="bullet"/>
      <w:lvlRestart w:val="0"/>
      <w:lvlText w:val=""/>
      <w:lvlJc w:val="left"/>
      <w:pPr>
        <w:ind w:left="3840" w:hanging="420"/>
      </w:pPr>
      <w:rPr>
        <w:rFonts w:ascii="Wingdings" w:hAnsi="Wingdings" w:hint="default"/>
      </w:rPr>
    </w:lvl>
    <w:lvl w:ilvl="8" w:tplc="26749BAA">
      <w:start w:val="1"/>
      <w:numFmt w:val="bullet"/>
      <w:lvlRestart w:val="0"/>
      <w:lvlText w:val=""/>
      <w:lvlJc w:val="left"/>
      <w:pPr>
        <w:ind w:left="4260" w:hanging="420"/>
      </w:pPr>
      <w:rPr>
        <w:rFonts w:ascii="Wingdings" w:hAnsi="Wingdings" w:hint="default"/>
      </w:rPr>
    </w:lvl>
  </w:abstractNum>
  <w:abstractNum w:abstractNumId="25">
    <w:nsid w:val="36773B75"/>
    <w:multiLevelType w:val="hybridMultilevel"/>
    <w:tmpl w:val="7EEECD70"/>
    <w:lvl w:ilvl="0" w:tplc="1326FE5A">
      <w:start w:val="1"/>
      <w:numFmt w:val="bullet"/>
      <w:lvlRestart w:val="0"/>
      <w:suff w:val="space"/>
      <w:lvlText w:val=""/>
      <w:lvlJc w:val="left"/>
      <w:pPr>
        <w:ind w:left="900" w:hanging="420"/>
      </w:pPr>
      <w:rPr>
        <w:rFonts w:ascii="Wingdings" w:hAnsi="Wingdings" w:hint="default"/>
      </w:rPr>
    </w:lvl>
    <w:lvl w:ilvl="1" w:tplc="897A746A">
      <w:start w:val="1"/>
      <w:numFmt w:val="bullet"/>
      <w:lvlRestart w:val="0"/>
      <w:lvlText w:val=""/>
      <w:lvlJc w:val="left"/>
      <w:pPr>
        <w:ind w:left="1320" w:hanging="420"/>
      </w:pPr>
      <w:rPr>
        <w:rFonts w:ascii="Wingdings" w:hAnsi="Wingdings" w:hint="default"/>
      </w:rPr>
    </w:lvl>
    <w:lvl w:ilvl="2" w:tplc="70A84AC8">
      <w:start w:val="1"/>
      <w:numFmt w:val="bullet"/>
      <w:lvlRestart w:val="0"/>
      <w:lvlText w:val=""/>
      <w:lvlJc w:val="left"/>
      <w:pPr>
        <w:ind w:left="1740" w:hanging="420"/>
      </w:pPr>
      <w:rPr>
        <w:rFonts w:ascii="Wingdings" w:hAnsi="Wingdings" w:hint="default"/>
      </w:rPr>
    </w:lvl>
    <w:lvl w:ilvl="3" w:tplc="2FD8C62A">
      <w:start w:val="1"/>
      <w:numFmt w:val="bullet"/>
      <w:lvlRestart w:val="0"/>
      <w:lvlText w:val=""/>
      <w:lvlJc w:val="left"/>
      <w:pPr>
        <w:ind w:left="2160" w:hanging="420"/>
      </w:pPr>
      <w:rPr>
        <w:rFonts w:ascii="Wingdings" w:hAnsi="Wingdings" w:hint="default"/>
      </w:rPr>
    </w:lvl>
    <w:lvl w:ilvl="4" w:tplc="E75A0A6A">
      <w:start w:val="1"/>
      <w:numFmt w:val="bullet"/>
      <w:lvlRestart w:val="0"/>
      <w:lvlText w:val=""/>
      <w:lvlJc w:val="left"/>
      <w:pPr>
        <w:ind w:left="2580" w:hanging="420"/>
      </w:pPr>
      <w:rPr>
        <w:rFonts w:ascii="Wingdings" w:hAnsi="Wingdings" w:hint="default"/>
      </w:rPr>
    </w:lvl>
    <w:lvl w:ilvl="5" w:tplc="F2CAB8D4">
      <w:start w:val="1"/>
      <w:numFmt w:val="bullet"/>
      <w:lvlRestart w:val="0"/>
      <w:lvlText w:val=""/>
      <w:lvlJc w:val="left"/>
      <w:pPr>
        <w:ind w:left="3000" w:hanging="420"/>
      </w:pPr>
      <w:rPr>
        <w:rFonts w:ascii="Wingdings" w:hAnsi="Wingdings" w:hint="default"/>
      </w:rPr>
    </w:lvl>
    <w:lvl w:ilvl="6" w:tplc="14C2BA14">
      <w:start w:val="1"/>
      <w:numFmt w:val="bullet"/>
      <w:lvlRestart w:val="0"/>
      <w:lvlText w:val=""/>
      <w:lvlJc w:val="left"/>
      <w:pPr>
        <w:ind w:left="3420" w:hanging="420"/>
      </w:pPr>
      <w:rPr>
        <w:rFonts w:ascii="Wingdings" w:hAnsi="Wingdings" w:hint="default"/>
      </w:rPr>
    </w:lvl>
    <w:lvl w:ilvl="7" w:tplc="294EE55C">
      <w:start w:val="1"/>
      <w:numFmt w:val="bullet"/>
      <w:lvlRestart w:val="0"/>
      <w:lvlText w:val=""/>
      <w:lvlJc w:val="left"/>
      <w:pPr>
        <w:ind w:left="3840" w:hanging="420"/>
      </w:pPr>
      <w:rPr>
        <w:rFonts w:ascii="Wingdings" w:hAnsi="Wingdings" w:hint="default"/>
      </w:rPr>
    </w:lvl>
    <w:lvl w:ilvl="8" w:tplc="8CC49C4A">
      <w:start w:val="1"/>
      <w:numFmt w:val="bullet"/>
      <w:lvlRestart w:val="0"/>
      <w:lvlText w:val=""/>
      <w:lvlJc w:val="left"/>
      <w:pPr>
        <w:ind w:left="4260" w:hanging="420"/>
      </w:pPr>
      <w:rPr>
        <w:rFonts w:ascii="Wingdings" w:hAnsi="Wingdings" w:hint="default"/>
      </w:rPr>
    </w:lvl>
  </w:abstractNum>
  <w:abstractNum w:abstractNumId="26">
    <w:nsid w:val="375145F1"/>
    <w:multiLevelType w:val="hybridMultilevel"/>
    <w:tmpl w:val="A6F8FE5E"/>
    <w:lvl w:ilvl="0" w:tplc="43F479BA">
      <w:start w:val="1"/>
      <w:numFmt w:val="decimal"/>
      <w:lvlRestart w:val="0"/>
      <w:suff w:val="space"/>
      <w:lvlText w:val="%1."/>
      <w:lvlJc w:val="left"/>
      <w:pPr>
        <w:ind w:left="900" w:hanging="420"/>
      </w:pPr>
      <w:rPr>
        <w:rFonts w:hint="eastAsia"/>
      </w:rPr>
    </w:lvl>
    <w:lvl w:ilvl="1" w:tplc="340E8E52">
      <w:start w:val="1"/>
      <w:numFmt w:val="lowerLetter"/>
      <w:lvlText w:val="%2)"/>
      <w:lvlJc w:val="left"/>
      <w:pPr>
        <w:ind w:left="1260" w:hanging="420"/>
      </w:pPr>
    </w:lvl>
    <w:lvl w:ilvl="2" w:tplc="86505232">
      <w:start w:val="1"/>
      <w:numFmt w:val="lowerRoman"/>
      <w:lvlText w:val="%3."/>
      <w:lvlJc w:val="right"/>
      <w:pPr>
        <w:ind w:left="1680" w:hanging="420"/>
      </w:pPr>
    </w:lvl>
    <w:lvl w:ilvl="3" w:tplc="DDF6D9E2">
      <w:start w:val="1"/>
      <w:numFmt w:val="decimal"/>
      <w:lvlText w:val="%4."/>
      <w:lvlJc w:val="left"/>
      <w:pPr>
        <w:ind w:left="2100" w:hanging="420"/>
      </w:pPr>
    </w:lvl>
    <w:lvl w:ilvl="4" w:tplc="3BAA6A16">
      <w:start w:val="1"/>
      <w:numFmt w:val="lowerLetter"/>
      <w:lvlText w:val="%5)"/>
      <w:lvlJc w:val="left"/>
      <w:pPr>
        <w:ind w:left="2520" w:hanging="420"/>
      </w:pPr>
    </w:lvl>
    <w:lvl w:ilvl="5" w:tplc="2D8A8F70">
      <w:start w:val="1"/>
      <w:numFmt w:val="lowerRoman"/>
      <w:lvlText w:val="%6."/>
      <w:lvlJc w:val="right"/>
      <w:pPr>
        <w:ind w:left="2940" w:hanging="420"/>
      </w:pPr>
    </w:lvl>
    <w:lvl w:ilvl="6" w:tplc="3D3C95E4">
      <w:start w:val="1"/>
      <w:numFmt w:val="decimal"/>
      <w:lvlText w:val="%7."/>
      <w:lvlJc w:val="left"/>
      <w:pPr>
        <w:ind w:left="3360" w:hanging="420"/>
      </w:pPr>
    </w:lvl>
    <w:lvl w:ilvl="7" w:tplc="BCEA11B2">
      <w:start w:val="1"/>
      <w:numFmt w:val="lowerLetter"/>
      <w:lvlText w:val="%8)"/>
      <w:lvlJc w:val="left"/>
      <w:pPr>
        <w:ind w:left="3780" w:hanging="420"/>
      </w:pPr>
    </w:lvl>
    <w:lvl w:ilvl="8" w:tplc="3FC2507C">
      <w:start w:val="1"/>
      <w:numFmt w:val="lowerRoman"/>
      <w:lvlText w:val="%9."/>
      <w:lvlJc w:val="right"/>
      <w:pPr>
        <w:ind w:left="4200" w:hanging="420"/>
      </w:pPr>
    </w:lvl>
  </w:abstractNum>
  <w:abstractNum w:abstractNumId="27">
    <w:nsid w:val="3BF452FA"/>
    <w:multiLevelType w:val="hybridMultilevel"/>
    <w:tmpl w:val="0FCEBE5C"/>
    <w:lvl w:ilvl="0" w:tplc="DD2A27D6">
      <w:start w:val="1"/>
      <w:numFmt w:val="chineseCountingThousand"/>
      <w:lvlRestart w:val="0"/>
      <w:suff w:val="space"/>
      <w:lvlText w:val="(%1)"/>
      <w:lvlJc w:val="left"/>
      <w:pPr>
        <w:ind w:left="900" w:hanging="420"/>
      </w:pPr>
      <w:rPr>
        <w:rFonts w:hint="eastAsia"/>
      </w:rPr>
    </w:lvl>
    <w:lvl w:ilvl="1" w:tplc="7F44DA54">
      <w:start w:val="1"/>
      <w:numFmt w:val="lowerLetter"/>
      <w:lvlText w:val="%2)"/>
      <w:lvlJc w:val="left"/>
      <w:pPr>
        <w:ind w:left="1320" w:hanging="420"/>
      </w:pPr>
    </w:lvl>
    <w:lvl w:ilvl="2" w:tplc="5C1E719C">
      <w:start w:val="1"/>
      <w:numFmt w:val="lowerRoman"/>
      <w:lvlText w:val="%3."/>
      <w:lvlJc w:val="right"/>
      <w:pPr>
        <w:ind w:left="1740" w:hanging="420"/>
      </w:pPr>
    </w:lvl>
    <w:lvl w:ilvl="3" w:tplc="D0DC467E">
      <w:start w:val="1"/>
      <w:numFmt w:val="decimal"/>
      <w:lvlText w:val="%4."/>
      <w:lvlJc w:val="left"/>
      <w:pPr>
        <w:ind w:left="2160" w:hanging="420"/>
      </w:pPr>
    </w:lvl>
    <w:lvl w:ilvl="4" w:tplc="A850805A">
      <w:start w:val="1"/>
      <w:numFmt w:val="lowerLetter"/>
      <w:lvlText w:val="%5)"/>
      <w:lvlJc w:val="left"/>
      <w:pPr>
        <w:ind w:left="2580" w:hanging="420"/>
      </w:pPr>
    </w:lvl>
    <w:lvl w:ilvl="5" w:tplc="923A6832">
      <w:start w:val="1"/>
      <w:numFmt w:val="lowerRoman"/>
      <w:lvlText w:val="%6."/>
      <w:lvlJc w:val="right"/>
      <w:pPr>
        <w:ind w:left="3000" w:hanging="420"/>
      </w:pPr>
    </w:lvl>
    <w:lvl w:ilvl="6" w:tplc="CB16B814">
      <w:start w:val="1"/>
      <w:numFmt w:val="decimal"/>
      <w:lvlText w:val="%7."/>
      <w:lvlJc w:val="left"/>
      <w:pPr>
        <w:ind w:left="3420" w:hanging="420"/>
      </w:pPr>
    </w:lvl>
    <w:lvl w:ilvl="7" w:tplc="6CD6AE88">
      <w:start w:val="1"/>
      <w:numFmt w:val="lowerLetter"/>
      <w:lvlText w:val="%8)"/>
      <w:lvlJc w:val="left"/>
      <w:pPr>
        <w:ind w:left="3840" w:hanging="420"/>
      </w:pPr>
    </w:lvl>
    <w:lvl w:ilvl="8" w:tplc="4962A34C">
      <w:start w:val="1"/>
      <w:numFmt w:val="lowerRoman"/>
      <w:lvlText w:val="%9."/>
      <w:lvlJc w:val="right"/>
      <w:pPr>
        <w:ind w:left="4260" w:hanging="420"/>
      </w:pPr>
    </w:lvl>
  </w:abstractNum>
  <w:abstractNum w:abstractNumId="28">
    <w:nsid w:val="408B4C77"/>
    <w:multiLevelType w:val="hybridMultilevel"/>
    <w:tmpl w:val="5016E832"/>
    <w:lvl w:ilvl="0" w:tplc="3A7AE5B4">
      <w:start w:val="1"/>
      <w:numFmt w:val="chineseCountingThousand"/>
      <w:lvlRestart w:val="0"/>
      <w:suff w:val="space"/>
      <w:lvlText w:val="(%1)"/>
      <w:lvlJc w:val="left"/>
      <w:pPr>
        <w:ind w:left="900" w:hanging="420"/>
      </w:pPr>
      <w:rPr>
        <w:rFonts w:hint="eastAsia"/>
      </w:rPr>
    </w:lvl>
    <w:lvl w:ilvl="1" w:tplc="C20AA8D4">
      <w:start w:val="1"/>
      <w:numFmt w:val="lowerLetter"/>
      <w:lvlText w:val="%2)"/>
      <w:lvlJc w:val="left"/>
      <w:pPr>
        <w:ind w:left="1320" w:hanging="420"/>
      </w:pPr>
    </w:lvl>
    <w:lvl w:ilvl="2" w:tplc="6B90FCB6">
      <w:start w:val="1"/>
      <w:numFmt w:val="lowerRoman"/>
      <w:lvlText w:val="%3."/>
      <w:lvlJc w:val="right"/>
      <w:pPr>
        <w:ind w:left="1740" w:hanging="420"/>
      </w:pPr>
    </w:lvl>
    <w:lvl w:ilvl="3" w:tplc="6A9C7F5E">
      <w:start w:val="1"/>
      <w:numFmt w:val="decimal"/>
      <w:lvlText w:val="%4."/>
      <w:lvlJc w:val="left"/>
      <w:pPr>
        <w:ind w:left="2160" w:hanging="420"/>
      </w:pPr>
    </w:lvl>
    <w:lvl w:ilvl="4" w:tplc="CECAD35E">
      <w:start w:val="1"/>
      <w:numFmt w:val="lowerLetter"/>
      <w:lvlText w:val="%5)"/>
      <w:lvlJc w:val="left"/>
      <w:pPr>
        <w:ind w:left="2580" w:hanging="420"/>
      </w:pPr>
    </w:lvl>
    <w:lvl w:ilvl="5" w:tplc="491E743A">
      <w:start w:val="1"/>
      <w:numFmt w:val="lowerRoman"/>
      <w:lvlText w:val="%6."/>
      <w:lvlJc w:val="right"/>
      <w:pPr>
        <w:ind w:left="3000" w:hanging="420"/>
      </w:pPr>
    </w:lvl>
    <w:lvl w:ilvl="6" w:tplc="6C185E64">
      <w:start w:val="1"/>
      <w:numFmt w:val="decimal"/>
      <w:lvlText w:val="%7."/>
      <w:lvlJc w:val="left"/>
      <w:pPr>
        <w:ind w:left="3420" w:hanging="420"/>
      </w:pPr>
    </w:lvl>
    <w:lvl w:ilvl="7" w:tplc="B16AA9D2">
      <w:start w:val="1"/>
      <w:numFmt w:val="lowerLetter"/>
      <w:lvlText w:val="%8)"/>
      <w:lvlJc w:val="left"/>
      <w:pPr>
        <w:ind w:left="3840" w:hanging="420"/>
      </w:pPr>
    </w:lvl>
    <w:lvl w:ilvl="8" w:tplc="55E217E0">
      <w:start w:val="1"/>
      <w:numFmt w:val="lowerRoman"/>
      <w:lvlText w:val="%9."/>
      <w:lvlJc w:val="right"/>
      <w:pPr>
        <w:ind w:left="4260" w:hanging="420"/>
      </w:pPr>
    </w:lvl>
  </w:abstractNum>
  <w:abstractNum w:abstractNumId="29">
    <w:nsid w:val="45A75498"/>
    <w:multiLevelType w:val="hybridMultilevel"/>
    <w:tmpl w:val="45B474BC"/>
    <w:lvl w:ilvl="0" w:tplc="46CECE3A">
      <w:start w:val="1"/>
      <w:numFmt w:val="chineseCountingThousand"/>
      <w:lvlRestart w:val="0"/>
      <w:suff w:val="space"/>
      <w:lvlText w:val="(%1)"/>
      <w:lvlJc w:val="left"/>
      <w:pPr>
        <w:ind w:left="900" w:hanging="420"/>
      </w:pPr>
      <w:rPr>
        <w:rFonts w:hint="eastAsia"/>
      </w:rPr>
    </w:lvl>
    <w:lvl w:ilvl="1" w:tplc="302C6CCE">
      <w:start w:val="1"/>
      <w:numFmt w:val="lowerLetter"/>
      <w:lvlText w:val="%2)"/>
      <w:lvlJc w:val="left"/>
      <w:pPr>
        <w:ind w:left="1320" w:hanging="420"/>
      </w:pPr>
    </w:lvl>
    <w:lvl w:ilvl="2" w:tplc="7A0A5364">
      <w:start w:val="1"/>
      <w:numFmt w:val="lowerRoman"/>
      <w:lvlText w:val="%3."/>
      <w:lvlJc w:val="right"/>
      <w:pPr>
        <w:ind w:left="1740" w:hanging="420"/>
      </w:pPr>
    </w:lvl>
    <w:lvl w:ilvl="3" w:tplc="98AED9A2">
      <w:start w:val="1"/>
      <w:numFmt w:val="decimal"/>
      <w:lvlText w:val="%4."/>
      <w:lvlJc w:val="left"/>
      <w:pPr>
        <w:ind w:left="2160" w:hanging="420"/>
      </w:pPr>
    </w:lvl>
    <w:lvl w:ilvl="4" w:tplc="A5CAE736">
      <w:start w:val="1"/>
      <w:numFmt w:val="lowerLetter"/>
      <w:lvlText w:val="%5)"/>
      <w:lvlJc w:val="left"/>
      <w:pPr>
        <w:ind w:left="2580" w:hanging="420"/>
      </w:pPr>
    </w:lvl>
    <w:lvl w:ilvl="5" w:tplc="8AE62454">
      <w:start w:val="1"/>
      <w:numFmt w:val="lowerRoman"/>
      <w:lvlText w:val="%6."/>
      <w:lvlJc w:val="right"/>
      <w:pPr>
        <w:ind w:left="3000" w:hanging="420"/>
      </w:pPr>
    </w:lvl>
    <w:lvl w:ilvl="6" w:tplc="0DCCBB74">
      <w:start w:val="1"/>
      <w:numFmt w:val="decimal"/>
      <w:lvlText w:val="%7."/>
      <w:lvlJc w:val="left"/>
      <w:pPr>
        <w:ind w:left="3420" w:hanging="420"/>
      </w:pPr>
    </w:lvl>
    <w:lvl w:ilvl="7" w:tplc="D3B41786">
      <w:start w:val="1"/>
      <w:numFmt w:val="lowerLetter"/>
      <w:lvlText w:val="%8)"/>
      <w:lvlJc w:val="left"/>
      <w:pPr>
        <w:ind w:left="3840" w:hanging="420"/>
      </w:pPr>
    </w:lvl>
    <w:lvl w:ilvl="8" w:tplc="DC263054">
      <w:start w:val="1"/>
      <w:numFmt w:val="lowerRoman"/>
      <w:lvlText w:val="%9."/>
      <w:lvlJc w:val="right"/>
      <w:pPr>
        <w:ind w:left="4260" w:hanging="420"/>
      </w:pPr>
    </w:lvl>
  </w:abstractNum>
  <w:abstractNum w:abstractNumId="30">
    <w:nsid w:val="47733AEC"/>
    <w:multiLevelType w:val="hybridMultilevel"/>
    <w:tmpl w:val="564AD3DA"/>
    <w:lvl w:ilvl="0" w:tplc="7E0C19E4">
      <w:start w:val="1"/>
      <w:numFmt w:val="bullet"/>
      <w:lvlRestart w:val="0"/>
      <w:suff w:val="space"/>
      <w:lvlText w:val=""/>
      <w:lvlJc w:val="left"/>
      <w:pPr>
        <w:ind w:left="900" w:hanging="420"/>
      </w:pPr>
      <w:rPr>
        <w:rFonts w:ascii="Wingdings" w:hAnsi="Wingdings" w:hint="default"/>
      </w:rPr>
    </w:lvl>
    <w:lvl w:ilvl="1" w:tplc="9B0CAFB6">
      <w:start w:val="1"/>
      <w:numFmt w:val="bullet"/>
      <w:lvlRestart w:val="0"/>
      <w:lvlText w:val=""/>
      <w:lvlJc w:val="left"/>
      <w:pPr>
        <w:ind w:left="1320" w:hanging="420"/>
      </w:pPr>
      <w:rPr>
        <w:rFonts w:ascii="Wingdings" w:hAnsi="Wingdings" w:hint="default"/>
      </w:rPr>
    </w:lvl>
    <w:lvl w:ilvl="2" w:tplc="7BAE4636">
      <w:start w:val="1"/>
      <w:numFmt w:val="bullet"/>
      <w:lvlRestart w:val="0"/>
      <w:lvlText w:val=""/>
      <w:lvlJc w:val="left"/>
      <w:pPr>
        <w:ind w:left="1740" w:hanging="420"/>
      </w:pPr>
      <w:rPr>
        <w:rFonts w:ascii="Wingdings" w:hAnsi="Wingdings" w:hint="default"/>
      </w:rPr>
    </w:lvl>
    <w:lvl w:ilvl="3" w:tplc="F4AC0E78">
      <w:start w:val="1"/>
      <w:numFmt w:val="bullet"/>
      <w:lvlRestart w:val="0"/>
      <w:lvlText w:val=""/>
      <w:lvlJc w:val="left"/>
      <w:pPr>
        <w:ind w:left="2160" w:hanging="420"/>
      </w:pPr>
      <w:rPr>
        <w:rFonts w:ascii="Wingdings" w:hAnsi="Wingdings" w:hint="default"/>
      </w:rPr>
    </w:lvl>
    <w:lvl w:ilvl="4" w:tplc="5BA66204">
      <w:start w:val="1"/>
      <w:numFmt w:val="bullet"/>
      <w:lvlRestart w:val="0"/>
      <w:lvlText w:val=""/>
      <w:lvlJc w:val="left"/>
      <w:pPr>
        <w:ind w:left="2580" w:hanging="420"/>
      </w:pPr>
      <w:rPr>
        <w:rFonts w:ascii="Wingdings" w:hAnsi="Wingdings" w:hint="default"/>
      </w:rPr>
    </w:lvl>
    <w:lvl w:ilvl="5" w:tplc="CDD8573A">
      <w:start w:val="1"/>
      <w:numFmt w:val="bullet"/>
      <w:lvlRestart w:val="0"/>
      <w:lvlText w:val=""/>
      <w:lvlJc w:val="left"/>
      <w:pPr>
        <w:ind w:left="3000" w:hanging="420"/>
      </w:pPr>
      <w:rPr>
        <w:rFonts w:ascii="Wingdings" w:hAnsi="Wingdings" w:hint="default"/>
      </w:rPr>
    </w:lvl>
    <w:lvl w:ilvl="6" w:tplc="9D541DF8">
      <w:start w:val="1"/>
      <w:numFmt w:val="bullet"/>
      <w:lvlRestart w:val="0"/>
      <w:lvlText w:val=""/>
      <w:lvlJc w:val="left"/>
      <w:pPr>
        <w:ind w:left="3420" w:hanging="420"/>
      </w:pPr>
      <w:rPr>
        <w:rFonts w:ascii="Wingdings" w:hAnsi="Wingdings" w:hint="default"/>
      </w:rPr>
    </w:lvl>
    <w:lvl w:ilvl="7" w:tplc="F6A82070">
      <w:start w:val="1"/>
      <w:numFmt w:val="bullet"/>
      <w:lvlRestart w:val="0"/>
      <w:lvlText w:val=""/>
      <w:lvlJc w:val="left"/>
      <w:pPr>
        <w:ind w:left="3840" w:hanging="420"/>
      </w:pPr>
      <w:rPr>
        <w:rFonts w:ascii="Wingdings" w:hAnsi="Wingdings" w:hint="default"/>
      </w:rPr>
    </w:lvl>
    <w:lvl w:ilvl="8" w:tplc="F18E7AAA">
      <w:start w:val="1"/>
      <w:numFmt w:val="bullet"/>
      <w:lvlRestart w:val="0"/>
      <w:lvlText w:val=""/>
      <w:lvlJc w:val="left"/>
      <w:pPr>
        <w:ind w:left="4260" w:hanging="420"/>
      </w:pPr>
      <w:rPr>
        <w:rFonts w:ascii="Wingdings" w:hAnsi="Wingdings" w:hint="default"/>
      </w:rPr>
    </w:lvl>
  </w:abstractNum>
  <w:abstractNum w:abstractNumId="31">
    <w:nsid w:val="4C396088"/>
    <w:multiLevelType w:val="hybridMultilevel"/>
    <w:tmpl w:val="A1887588"/>
    <w:lvl w:ilvl="0" w:tplc="5D5E7784">
      <w:start w:val="1"/>
      <w:numFmt w:val="decimal"/>
      <w:lvlRestart w:val="0"/>
      <w:suff w:val="space"/>
      <w:lvlText w:val="%1)"/>
      <w:lvlJc w:val="left"/>
      <w:pPr>
        <w:ind w:left="900" w:hanging="420"/>
      </w:pPr>
      <w:rPr>
        <w:rFonts w:hint="eastAsia"/>
      </w:rPr>
    </w:lvl>
    <w:lvl w:ilvl="1" w:tplc="978202C6">
      <w:start w:val="1"/>
      <w:numFmt w:val="bullet"/>
      <w:lvlRestart w:val="0"/>
      <w:lvlText w:val=""/>
      <w:lvlJc w:val="left"/>
      <w:pPr>
        <w:ind w:left="1320" w:hanging="420"/>
      </w:pPr>
      <w:rPr>
        <w:rFonts w:ascii="Wingdings" w:hAnsi="Wingdings" w:hint="default"/>
      </w:rPr>
    </w:lvl>
    <w:lvl w:ilvl="2" w:tplc="BBDC8CC8">
      <w:start w:val="1"/>
      <w:numFmt w:val="bullet"/>
      <w:lvlRestart w:val="0"/>
      <w:lvlText w:val=""/>
      <w:lvlJc w:val="left"/>
      <w:pPr>
        <w:ind w:left="1740" w:hanging="420"/>
      </w:pPr>
      <w:rPr>
        <w:rFonts w:ascii="Wingdings" w:hAnsi="Wingdings" w:hint="default"/>
      </w:rPr>
    </w:lvl>
    <w:lvl w:ilvl="3" w:tplc="4F54C2E6">
      <w:start w:val="1"/>
      <w:numFmt w:val="bullet"/>
      <w:lvlRestart w:val="0"/>
      <w:lvlText w:val=""/>
      <w:lvlJc w:val="left"/>
      <w:pPr>
        <w:ind w:left="2160" w:hanging="420"/>
      </w:pPr>
      <w:rPr>
        <w:rFonts w:ascii="Wingdings" w:hAnsi="Wingdings" w:hint="default"/>
      </w:rPr>
    </w:lvl>
    <w:lvl w:ilvl="4" w:tplc="80E8A724">
      <w:start w:val="1"/>
      <w:numFmt w:val="bullet"/>
      <w:lvlRestart w:val="0"/>
      <w:lvlText w:val=""/>
      <w:lvlJc w:val="left"/>
      <w:pPr>
        <w:ind w:left="2580" w:hanging="420"/>
      </w:pPr>
      <w:rPr>
        <w:rFonts w:ascii="Wingdings" w:hAnsi="Wingdings" w:hint="default"/>
      </w:rPr>
    </w:lvl>
    <w:lvl w:ilvl="5" w:tplc="7CAEAE46">
      <w:start w:val="1"/>
      <w:numFmt w:val="bullet"/>
      <w:lvlRestart w:val="0"/>
      <w:lvlText w:val=""/>
      <w:lvlJc w:val="left"/>
      <w:pPr>
        <w:ind w:left="3000" w:hanging="420"/>
      </w:pPr>
      <w:rPr>
        <w:rFonts w:ascii="Wingdings" w:hAnsi="Wingdings" w:hint="default"/>
      </w:rPr>
    </w:lvl>
    <w:lvl w:ilvl="6" w:tplc="1EB8C2B6">
      <w:start w:val="1"/>
      <w:numFmt w:val="bullet"/>
      <w:lvlRestart w:val="0"/>
      <w:lvlText w:val=""/>
      <w:lvlJc w:val="left"/>
      <w:pPr>
        <w:ind w:left="3420" w:hanging="420"/>
      </w:pPr>
      <w:rPr>
        <w:rFonts w:ascii="Wingdings" w:hAnsi="Wingdings" w:hint="default"/>
      </w:rPr>
    </w:lvl>
    <w:lvl w:ilvl="7" w:tplc="40683FBA">
      <w:start w:val="1"/>
      <w:numFmt w:val="bullet"/>
      <w:lvlRestart w:val="0"/>
      <w:lvlText w:val=""/>
      <w:lvlJc w:val="left"/>
      <w:pPr>
        <w:ind w:left="3840" w:hanging="420"/>
      </w:pPr>
      <w:rPr>
        <w:rFonts w:ascii="Wingdings" w:hAnsi="Wingdings" w:hint="default"/>
      </w:rPr>
    </w:lvl>
    <w:lvl w:ilvl="8" w:tplc="2092CB1C">
      <w:start w:val="1"/>
      <w:numFmt w:val="bullet"/>
      <w:lvlRestart w:val="0"/>
      <w:lvlText w:val=""/>
      <w:lvlJc w:val="left"/>
      <w:pPr>
        <w:ind w:left="4260" w:hanging="420"/>
      </w:pPr>
      <w:rPr>
        <w:rFonts w:ascii="Wingdings" w:hAnsi="Wingdings" w:hint="default"/>
      </w:rPr>
    </w:lvl>
  </w:abstractNum>
  <w:abstractNum w:abstractNumId="32">
    <w:nsid w:val="4F703DB9"/>
    <w:multiLevelType w:val="hybridMultilevel"/>
    <w:tmpl w:val="6E38CDCA"/>
    <w:lvl w:ilvl="0" w:tplc="030056D4">
      <w:start w:val="1"/>
      <w:numFmt w:val="chineseCountingThousand"/>
      <w:lvlRestart w:val="0"/>
      <w:lvlText w:val="%1、"/>
      <w:lvlJc w:val="left"/>
      <w:pPr>
        <w:ind w:left="420" w:hanging="420"/>
      </w:pPr>
      <w:rPr>
        <w:b/>
        <w:bCs w:val="0"/>
        <w:sz w:val="28"/>
        <w:szCs w:val="32"/>
      </w:rPr>
    </w:lvl>
    <w:lvl w:ilvl="1" w:tplc="5764EF62">
      <w:start w:val="1"/>
      <w:numFmt w:val="lowerLetter"/>
      <w:lvlText w:val="%2)"/>
      <w:lvlJc w:val="left"/>
      <w:pPr>
        <w:ind w:left="840" w:hanging="420"/>
      </w:pPr>
    </w:lvl>
    <w:lvl w:ilvl="2" w:tplc="11DA50FA">
      <w:start w:val="1"/>
      <w:numFmt w:val="lowerRoman"/>
      <w:lvlText w:val="%3."/>
      <w:lvlJc w:val="right"/>
      <w:pPr>
        <w:ind w:left="1260" w:hanging="420"/>
      </w:pPr>
    </w:lvl>
    <w:lvl w:ilvl="3" w:tplc="10CA66CE">
      <w:start w:val="1"/>
      <w:numFmt w:val="decimal"/>
      <w:lvlText w:val="%4."/>
      <w:lvlJc w:val="left"/>
      <w:pPr>
        <w:ind w:left="1680" w:hanging="420"/>
      </w:pPr>
    </w:lvl>
    <w:lvl w:ilvl="4" w:tplc="7486A628">
      <w:start w:val="1"/>
      <w:numFmt w:val="lowerLetter"/>
      <w:lvlText w:val="%5)"/>
      <w:lvlJc w:val="left"/>
      <w:pPr>
        <w:ind w:left="2100" w:hanging="420"/>
      </w:pPr>
    </w:lvl>
    <w:lvl w:ilvl="5" w:tplc="DC9E2E26">
      <w:start w:val="1"/>
      <w:numFmt w:val="lowerRoman"/>
      <w:lvlText w:val="%6."/>
      <w:lvlJc w:val="right"/>
      <w:pPr>
        <w:ind w:left="2520" w:hanging="420"/>
      </w:pPr>
    </w:lvl>
    <w:lvl w:ilvl="6" w:tplc="CB8428C0">
      <w:start w:val="1"/>
      <w:numFmt w:val="decimal"/>
      <w:lvlText w:val="%7."/>
      <w:lvlJc w:val="left"/>
      <w:pPr>
        <w:ind w:left="2940" w:hanging="420"/>
      </w:pPr>
    </w:lvl>
    <w:lvl w:ilvl="7" w:tplc="B04E2E14">
      <w:start w:val="1"/>
      <w:numFmt w:val="lowerLetter"/>
      <w:lvlText w:val="%8)"/>
      <w:lvlJc w:val="left"/>
      <w:pPr>
        <w:ind w:left="3360" w:hanging="420"/>
      </w:pPr>
    </w:lvl>
    <w:lvl w:ilvl="8" w:tplc="FCDAC3E8">
      <w:start w:val="1"/>
      <w:numFmt w:val="lowerRoman"/>
      <w:lvlText w:val="%9."/>
      <w:lvlJc w:val="right"/>
      <w:pPr>
        <w:ind w:left="3780" w:hanging="420"/>
      </w:pPr>
    </w:lvl>
  </w:abstractNum>
  <w:abstractNum w:abstractNumId="33">
    <w:nsid w:val="54A579B9"/>
    <w:multiLevelType w:val="hybridMultilevel"/>
    <w:tmpl w:val="5D7E2C2C"/>
    <w:lvl w:ilvl="0" w:tplc="24CC0008">
      <w:start w:val="1"/>
      <w:numFmt w:val="chineseCountingThousand"/>
      <w:lvlRestart w:val="0"/>
      <w:lvlText w:val="(%1)"/>
      <w:lvlJc w:val="left"/>
      <w:pPr>
        <w:ind w:left="900" w:hanging="420"/>
      </w:pPr>
      <w:rPr>
        <w:rFonts w:hint="eastAsia"/>
      </w:rPr>
    </w:lvl>
    <w:lvl w:ilvl="1" w:tplc="9732DCC4">
      <w:start w:val="1"/>
      <w:numFmt w:val="lowerLetter"/>
      <w:lvlText w:val="%2)"/>
      <w:lvlJc w:val="left"/>
      <w:pPr>
        <w:ind w:left="1320" w:hanging="420"/>
      </w:pPr>
    </w:lvl>
    <w:lvl w:ilvl="2" w:tplc="D0B64FE4">
      <w:start w:val="1"/>
      <w:numFmt w:val="chineseCountingThousand"/>
      <w:suff w:val="space"/>
      <w:lvlText w:val="(%3)"/>
      <w:lvlJc w:val="left"/>
      <w:pPr>
        <w:ind w:left="900" w:hanging="420"/>
      </w:pPr>
      <w:rPr>
        <w:rFonts w:hint="eastAsia"/>
      </w:rPr>
    </w:lvl>
    <w:lvl w:ilvl="3" w:tplc="5CBE3A14">
      <w:start w:val="1"/>
      <w:numFmt w:val="decimal"/>
      <w:lvlText w:val="%4."/>
      <w:lvlJc w:val="left"/>
      <w:pPr>
        <w:ind w:left="2160" w:hanging="420"/>
      </w:pPr>
    </w:lvl>
    <w:lvl w:ilvl="4" w:tplc="5BB6B278">
      <w:start w:val="1"/>
      <w:numFmt w:val="lowerLetter"/>
      <w:lvlText w:val="%5)"/>
      <w:lvlJc w:val="left"/>
      <w:pPr>
        <w:ind w:left="2580" w:hanging="420"/>
      </w:pPr>
    </w:lvl>
    <w:lvl w:ilvl="5" w:tplc="5770E108">
      <w:start w:val="1"/>
      <w:numFmt w:val="lowerRoman"/>
      <w:lvlText w:val="%6."/>
      <w:lvlJc w:val="right"/>
      <w:pPr>
        <w:ind w:left="3000" w:hanging="420"/>
      </w:pPr>
    </w:lvl>
    <w:lvl w:ilvl="6" w:tplc="7A0A3764">
      <w:start w:val="1"/>
      <w:numFmt w:val="decimal"/>
      <w:lvlText w:val="%7."/>
      <w:lvlJc w:val="left"/>
      <w:pPr>
        <w:ind w:left="3420" w:hanging="420"/>
      </w:pPr>
    </w:lvl>
    <w:lvl w:ilvl="7" w:tplc="5C3CEBBA">
      <w:start w:val="1"/>
      <w:numFmt w:val="lowerLetter"/>
      <w:lvlText w:val="%8)"/>
      <w:lvlJc w:val="left"/>
      <w:pPr>
        <w:ind w:left="3840" w:hanging="420"/>
      </w:pPr>
    </w:lvl>
    <w:lvl w:ilvl="8" w:tplc="C89A3C04">
      <w:start w:val="1"/>
      <w:numFmt w:val="lowerRoman"/>
      <w:lvlText w:val="%9."/>
      <w:lvlJc w:val="right"/>
      <w:pPr>
        <w:ind w:left="4260" w:hanging="420"/>
      </w:pPr>
    </w:lvl>
  </w:abstractNum>
  <w:abstractNum w:abstractNumId="34">
    <w:nsid w:val="564C5276"/>
    <w:multiLevelType w:val="hybridMultilevel"/>
    <w:tmpl w:val="A0D20964"/>
    <w:lvl w:ilvl="0" w:tplc="22F2FF4E">
      <w:start w:val="1"/>
      <w:numFmt w:val="decimal"/>
      <w:lvlRestart w:val="0"/>
      <w:suff w:val="space"/>
      <w:lvlText w:val="%1."/>
      <w:lvlJc w:val="left"/>
      <w:pPr>
        <w:ind w:left="900" w:hanging="420"/>
      </w:pPr>
      <w:rPr>
        <w:rFonts w:hint="eastAsia"/>
      </w:rPr>
    </w:lvl>
    <w:lvl w:ilvl="1" w:tplc="21C297C2">
      <w:start w:val="1"/>
      <w:numFmt w:val="lowerLetter"/>
      <w:lvlText w:val="%2)"/>
      <w:lvlJc w:val="left"/>
      <w:pPr>
        <w:ind w:left="1260" w:hanging="420"/>
      </w:pPr>
    </w:lvl>
    <w:lvl w:ilvl="2" w:tplc="5FB4ED36">
      <w:start w:val="1"/>
      <w:numFmt w:val="lowerRoman"/>
      <w:lvlText w:val="%3."/>
      <w:lvlJc w:val="right"/>
      <w:pPr>
        <w:ind w:left="1680" w:hanging="420"/>
      </w:pPr>
    </w:lvl>
    <w:lvl w:ilvl="3" w:tplc="F90030B0">
      <w:start w:val="1"/>
      <w:numFmt w:val="decimal"/>
      <w:lvlText w:val="%4."/>
      <w:lvlJc w:val="left"/>
      <w:pPr>
        <w:ind w:left="2100" w:hanging="420"/>
      </w:pPr>
    </w:lvl>
    <w:lvl w:ilvl="4" w:tplc="3B8275F8">
      <w:start w:val="1"/>
      <w:numFmt w:val="lowerLetter"/>
      <w:lvlText w:val="%5)"/>
      <w:lvlJc w:val="left"/>
      <w:pPr>
        <w:ind w:left="2520" w:hanging="420"/>
      </w:pPr>
    </w:lvl>
    <w:lvl w:ilvl="5" w:tplc="2BF22806">
      <w:start w:val="1"/>
      <w:numFmt w:val="lowerRoman"/>
      <w:lvlText w:val="%6."/>
      <w:lvlJc w:val="right"/>
      <w:pPr>
        <w:ind w:left="2940" w:hanging="420"/>
      </w:pPr>
    </w:lvl>
    <w:lvl w:ilvl="6" w:tplc="DA22D7DC">
      <w:start w:val="1"/>
      <w:numFmt w:val="decimal"/>
      <w:lvlText w:val="%7."/>
      <w:lvlJc w:val="left"/>
      <w:pPr>
        <w:ind w:left="3360" w:hanging="420"/>
      </w:pPr>
    </w:lvl>
    <w:lvl w:ilvl="7" w:tplc="8B10599C">
      <w:start w:val="1"/>
      <w:numFmt w:val="lowerLetter"/>
      <w:lvlText w:val="%8)"/>
      <w:lvlJc w:val="left"/>
      <w:pPr>
        <w:ind w:left="3780" w:hanging="420"/>
      </w:pPr>
    </w:lvl>
    <w:lvl w:ilvl="8" w:tplc="07BABD2C">
      <w:start w:val="1"/>
      <w:numFmt w:val="lowerRoman"/>
      <w:lvlText w:val="%9."/>
      <w:lvlJc w:val="right"/>
      <w:pPr>
        <w:ind w:left="4200" w:hanging="420"/>
      </w:pPr>
    </w:lvl>
  </w:abstractNum>
  <w:abstractNum w:abstractNumId="35">
    <w:nsid w:val="5AB34956"/>
    <w:multiLevelType w:val="hybridMultilevel"/>
    <w:tmpl w:val="8FEA7034"/>
    <w:lvl w:ilvl="0" w:tplc="C172D158">
      <w:start w:val="1"/>
      <w:numFmt w:val="decimal"/>
      <w:lvlRestart w:val="0"/>
      <w:suff w:val="space"/>
      <w:lvlText w:val="%1."/>
      <w:lvlJc w:val="left"/>
      <w:pPr>
        <w:ind w:left="900" w:hanging="420"/>
      </w:pPr>
      <w:rPr>
        <w:rFonts w:hint="eastAsia"/>
      </w:rPr>
    </w:lvl>
    <w:lvl w:ilvl="1" w:tplc="9C6ED588">
      <w:start w:val="1"/>
      <w:numFmt w:val="lowerLetter"/>
      <w:lvlText w:val="%2)"/>
      <w:lvlJc w:val="left"/>
      <w:pPr>
        <w:ind w:left="1320" w:hanging="420"/>
      </w:pPr>
    </w:lvl>
    <w:lvl w:ilvl="2" w:tplc="6812F832">
      <w:start w:val="1"/>
      <w:numFmt w:val="lowerRoman"/>
      <w:lvlText w:val="%3."/>
      <w:lvlJc w:val="right"/>
      <w:pPr>
        <w:ind w:left="1740" w:hanging="420"/>
      </w:pPr>
    </w:lvl>
    <w:lvl w:ilvl="3" w:tplc="25A4713C">
      <w:start w:val="1"/>
      <w:numFmt w:val="decimal"/>
      <w:lvlText w:val="%4."/>
      <w:lvlJc w:val="left"/>
      <w:pPr>
        <w:ind w:left="2160" w:hanging="420"/>
      </w:pPr>
    </w:lvl>
    <w:lvl w:ilvl="4" w:tplc="972E461A">
      <w:start w:val="1"/>
      <w:numFmt w:val="lowerLetter"/>
      <w:lvlText w:val="%5)"/>
      <w:lvlJc w:val="left"/>
      <w:pPr>
        <w:ind w:left="2580" w:hanging="420"/>
      </w:pPr>
    </w:lvl>
    <w:lvl w:ilvl="5" w:tplc="B2ECA790">
      <w:start w:val="1"/>
      <w:numFmt w:val="lowerRoman"/>
      <w:lvlText w:val="%6."/>
      <w:lvlJc w:val="right"/>
      <w:pPr>
        <w:ind w:left="3000" w:hanging="420"/>
      </w:pPr>
    </w:lvl>
    <w:lvl w:ilvl="6" w:tplc="AE0C80E4">
      <w:start w:val="1"/>
      <w:numFmt w:val="decimal"/>
      <w:lvlText w:val="%7."/>
      <w:lvlJc w:val="left"/>
      <w:pPr>
        <w:ind w:left="3420" w:hanging="420"/>
      </w:pPr>
    </w:lvl>
    <w:lvl w:ilvl="7" w:tplc="49E8BCA8">
      <w:start w:val="1"/>
      <w:numFmt w:val="lowerLetter"/>
      <w:lvlText w:val="%8)"/>
      <w:lvlJc w:val="left"/>
      <w:pPr>
        <w:ind w:left="3840" w:hanging="420"/>
      </w:pPr>
    </w:lvl>
    <w:lvl w:ilvl="8" w:tplc="F4F8558E">
      <w:start w:val="1"/>
      <w:numFmt w:val="lowerRoman"/>
      <w:lvlText w:val="%9."/>
      <w:lvlJc w:val="right"/>
      <w:pPr>
        <w:ind w:left="4260" w:hanging="420"/>
      </w:pPr>
    </w:lvl>
  </w:abstractNum>
  <w:abstractNum w:abstractNumId="36">
    <w:nsid w:val="613A4576"/>
    <w:multiLevelType w:val="hybridMultilevel"/>
    <w:tmpl w:val="1032C7FC"/>
    <w:lvl w:ilvl="0" w:tplc="A852CEF2">
      <w:start w:val="1"/>
      <w:numFmt w:val="bullet"/>
      <w:lvlRestart w:val="0"/>
      <w:suff w:val="space"/>
      <w:lvlText w:val=""/>
      <w:lvlJc w:val="left"/>
      <w:pPr>
        <w:ind w:left="900" w:hanging="420"/>
      </w:pPr>
      <w:rPr>
        <w:rFonts w:ascii="Wingdings" w:hAnsi="Wingdings" w:hint="default"/>
      </w:rPr>
    </w:lvl>
    <w:lvl w:ilvl="1" w:tplc="B55E5C4C">
      <w:start w:val="1"/>
      <w:numFmt w:val="bullet"/>
      <w:lvlRestart w:val="0"/>
      <w:lvlText w:val=""/>
      <w:lvlJc w:val="left"/>
      <w:pPr>
        <w:ind w:left="1320" w:hanging="420"/>
      </w:pPr>
      <w:rPr>
        <w:rFonts w:ascii="Wingdings" w:hAnsi="Wingdings" w:hint="default"/>
      </w:rPr>
    </w:lvl>
    <w:lvl w:ilvl="2" w:tplc="65668D56">
      <w:start w:val="1"/>
      <w:numFmt w:val="bullet"/>
      <w:lvlRestart w:val="0"/>
      <w:lvlText w:val=""/>
      <w:lvlJc w:val="left"/>
      <w:pPr>
        <w:ind w:left="1740" w:hanging="420"/>
      </w:pPr>
      <w:rPr>
        <w:rFonts w:ascii="Wingdings" w:hAnsi="Wingdings" w:hint="default"/>
      </w:rPr>
    </w:lvl>
    <w:lvl w:ilvl="3" w:tplc="A10E1A84">
      <w:start w:val="1"/>
      <w:numFmt w:val="bullet"/>
      <w:lvlRestart w:val="0"/>
      <w:lvlText w:val=""/>
      <w:lvlJc w:val="left"/>
      <w:pPr>
        <w:ind w:left="2160" w:hanging="420"/>
      </w:pPr>
      <w:rPr>
        <w:rFonts w:ascii="Wingdings" w:hAnsi="Wingdings" w:hint="default"/>
      </w:rPr>
    </w:lvl>
    <w:lvl w:ilvl="4" w:tplc="A5985DE4">
      <w:start w:val="1"/>
      <w:numFmt w:val="bullet"/>
      <w:lvlRestart w:val="0"/>
      <w:lvlText w:val=""/>
      <w:lvlJc w:val="left"/>
      <w:pPr>
        <w:ind w:left="2580" w:hanging="420"/>
      </w:pPr>
      <w:rPr>
        <w:rFonts w:ascii="Wingdings" w:hAnsi="Wingdings" w:hint="default"/>
      </w:rPr>
    </w:lvl>
    <w:lvl w:ilvl="5" w:tplc="6BAE6730">
      <w:start w:val="1"/>
      <w:numFmt w:val="bullet"/>
      <w:lvlRestart w:val="0"/>
      <w:lvlText w:val=""/>
      <w:lvlJc w:val="left"/>
      <w:pPr>
        <w:ind w:left="3000" w:hanging="420"/>
      </w:pPr>
      <w:rPr>
        <w:rFonts w:ascii="Wingdings" w:hAnsi="Wingdings" w:hint="default"/>
      </w:rPr>
    </w:lvl>
    <w:lvl w:ilvl="6" w:tplc="1D187E34">
      <w:start w:val="1"/>
      <w:numFmt w:val="bullet"/>
      <w:lvlRestart w:val="0"/>
      <w:lvlText w:val=""/>
      <w:lvlJc w:val="left"/>
      <w:pPr>
        <w:ind w:left="3420" w:hanging="420"/>
      </w:pPr>
      <w:rPr>
        <w:rFonts w:ascii="Wingdings" w:hAnsi="Wingdings" w:hint="default"/>
      </w:rPr>
    </w:lvl>
    <w:lvl w:ilvl="7" w:tplc="198A4B00">
      <w:start w:val="1"/>
      <w:numFmt w:val="bullet"/>
      <w:lvlRestart w:val="0"/>
      <w:lvlText w:val=""/>
      <w:lvlJc w:val="left"/>
      <w:pPr>
        <w:ind w:left="3840" w:hanging="420"/>
      </w:pPr>
      <w:rPr>
        <w:rFonts w:ascii="Wingdings" w:hAnsi="Wingdings" w:hint="default"/>
      </w:rPr>
    </w:lvl>
    <w:lvl w:ilvl="8" w:tplc="CDDAB838">
      <w:start w:val="1"/>
      <w:numFmt w:val="bullet"/>
      <w:lvlRestart w:val="0"/>
      <w:lvlText w:val=""/>
      <w:lvlJc w:val="left"/>
      <w:pPr>
        <w:ind w:left="4260" w:hanging="420"/>
      </w:pPr>
      <w:rPr>
        <w:rFonts w:ascii="Wingdings" w:hAnsi="Wingdings" w:hint="default"/>
      </w:rPr>
    </w:lvl>
  </w:abstractNum>
  <w:abstractNum w:abstractNumId="37">
    <w:nsid w:val="614318FE"/>
    <w:multiLevelType w:val="hybridMultilevel"/>
    <w:tmpl w:val="90B86D36"/>
    <w:lvl w:ilvl="0" w:tplc="0D5CCEDC">
      <w:start w:val="1"/>
      <w:numFmt w:val="decimal"/>
      <w:lvlRestart w:val="0"/>
      <w:suff w:val="space"/>
      <w:lvlText w:val="%1."/>
      <w:lvlJc w:val="left"/>
      <w:pPr>
        <w:ind w:left="900" w:hanging="420"/>
      </w:pPr>
      <w:rPr>
        <w:rFonts w:hint="eastAsia"/>
      </w:rPr>
    </w:lvl>
    <w:lvl w:ilvl="1" w:tplc="61D83B90">
      <w:start w:val="1"/>
      <w:numFmt w:val="lowerLetter"/>
      <w:lvlText w:val="%2)"/>
      <w:lvlJc w:val="left"/>
      <w:pPr>
        <w:ind w:left="1320" w:hanging="420"/>
      </w:pPr>
    </w:lvl>
    <w:lvl w:ilvl="2" w:tplc="7C9844A2">
      <w:start w:val="1"/>
      <w:numFmt w:val="lowerRoman"/>
      <w:lvlText w:val="%3."/>
      <w:lvlJc w:val="right"/>
      <w:pPr>
        <w:ind w:left="1740" w:hanging="420"/>
      </w:pPr>
    </w:lvl>
    <w:lvl w:ilvl="3" w:tplc="497EB438">
      <w:start w:val="1"/>
      <w:numFmt w:val="decimal"/>
      <w:lvlText w:val="%4."/>
      <w:lvlJc w:val="left"/>
      <w:pPr>
        <w:ind w:left="2160" w:hanging="420"/>
      </w:pPr>
    </w:lvl>
    <w:lvl w:ilvl="4" w:tplc="66E25AEE">
      <w:start w:val="1"/>
      <w:numFmt w:val="lowerLetter"/>
      <w:lvlText w:val="%5)"/>
      <w:lvlJc w:val="left"/>
      <w:pPr>
        <w:ind w:left="2580" w:hanging="420"/>
      </w:pPr>
    </w:lvl>
    <w:lvl w:ilvl="5" w:tplc="C1128180">
      <w:start w:val="1"/>
      <w:numFmt w:val="lowerRoman"/>
      <w:lvlText w:val="%6."/>
      <w:lvlJc w:val="right"/>
      <w:pPr>
        <w:ind w:left="3000" w:hanging="420"/>
      </w:pPr>
    </w:lvl>
    <w:lvl w:ilvl="6" w:tplc="96189C04">
      <w:start w:val="1"/>
      <w:numFmt w:val="decimal"/>
      <w:lvlText w:val="%7."/>
      <w:lvlJc w:val="left"/>
      <w:pPr>
        <w:ind w:left="3420" w:hanging="420"/>
      </w:pPr>
    </w:lvl>
    <w:lvl w:ilvl="7" w:tplc="CD666044">
      <w:start w:val="1"/>
      <w:numFmt w:val="lowerLetter"/>
      <w:lvlText w:val="%8)"/>
      <w:lvlJc w:val="left"/>
      <w:pPr>
        <w:ind w:left="3840" w:hanging="420"/>
      </w:pPr>
    </w:lvl>
    <w:lvl w:ilvl="8" w:tplc="AFD05F12">
      <w:start w:val="1"/>
      <w:numFmt w:val="lowerRoman"/>
      <w:lvlText w:val="%9."/>
      <w:lvlJc w:val="right"/>
      <w:pPr>
        <w:ind w:left="4260" w:hanging="420"/>
      </w:pPr>
    </w:lvl>
  </w:abstractNum>
  <w:abstractNum w:abstractNumId="38">
    <w:nsid w:val="62640BFA"/>
    <w:multiLevelType w:val="hybridMultilevel"/>
    <w:tmpl w:val="6D06048C"/>
    <w:lvl w:ilvl="0" w:tplc="43AEF8EC">
      <w:start w:val="1"/>
      <w:numFmt w:val="bullet"/>
      <w:lvlRestart w:val="0"/>
      <w:suff w:val="space"/>
      <w:lvlText w:val=""/>
      <w:lvlJc w:val="left"/>
      <w:pPr>
        <w:ind w:left="900" w:hanging="420"/>
      </w:pPr>
      <w:rPr>
        <w:rFonts w:ascii="Wingdings" w:hAnsi="Wingdings" w:hint="default"/>
      </w:rPr>
    </w:lvl>
    <w:lvl w:ilvl="1" w:tplc="42A4FBCA">
      <w:start w:val="1"/>
      <w:numFmt w:val="bullet"/>
      <w:lvlRestart w:val="0"/>
      <w:lvlText w:val=""/>
      <w:lvlJc w:val="left"/>
      <w:pPr>
        <w:ind w:left="1320" w:hanging="420"/>
      </w:pPr>
      <w:rPr>
        <w:rFonts w:ascii="Wingdings" w:hAnsi="Wingdings" w:hint="default"/>
      </w:rPr>
    </w:lvl>
    <w:lvl w:ilvl="2" w:tplc="377C06CA">
      <w:start w:val="1"/>
      <w:numFmt w:val="bullet"/>
      <w:lvlRestart w:val="0"/>
      <w:lvlText w:val=""/>
      <w:lvlJc w:val="left"/>
      <w:pPr>
        <w:ind w:left="1740" w:hanging="420"/>
      </w:pPr>
      <w:rPr>
        <w:rFonts w:ascii="Wingdings" w:hAnsi="Wingdings" w:hint="default"/>
      </w:rPr>
    </w:lvl>
    <w:lvl w:ilvl="3" w:tplc="D1702B5E">
      <w:start w:val="1"/>
      <w:numFmt w:val="bullet"/>
      <w:lvlRestart w:val="0"/>
      <w:lvlText w:val=""/>
      <w:lvlJc w:val="left"/>
      <w:pPr>
        <w:ind w:left="2160" w:hanging="420"/>
      </w:pPr>
      <w:rPr>
        <w:rFonts w:ascii="Wingdings" w:hAnsi="Wingdings" w:hint="default"/>
      </w:rPr>
    </w:lvl>
    <w:lvl w:ilvl="4" w:tplc="3D262D56">
      <w:start w:val="1"/>
      <w:numFmt w:val="bullet"/>
      <w:lvlRestart w:val="0"/>
      <w:lvlText w:val=""/>
      <w:lvlJc w:val="left"/>
      <w:pPr>
        <w:ind w:left="2580" w:hanging="420"/>
      </w:pPr>
      <w:rPr>
        <w:rFonts w:ascii="Wingdings" w:hAnsi="Wingdings" w:hint="default"/>
      </w:rPr>
    </w:lvl>
    <w:lvl w:ilvl="5" w:tplc="AB100306">
      <w:start w:val="1"/>
      <w:numFmt w:val="bullet"/>
      <w:lvlRestart w:val="0"/>
      <w:lvlText w:val=""/>
      <w:lvlJc w:val="left"/>
      <w:pPr>
        <w:ind w:left="3000" w:hanging="420"/>
      </w:pPr>
      <w:rPr>
        <w:rFonts w:ascii="Wingdings" w:hAnsi="Wingdings" w:hint="default"/>
      </w:rPr>
    </w:lvl>
    <w:lvl w:ilvl="6" w:tplc="512C9B42">
      <w:start w:val="1"/>
      <w:numFmt w:val="bullet"/>
      <w:lvlRestart w:val="0"/>
      <w:lvlText w:val=""/>
      <w:lvlJc w:val="left"/>
      <w:pPr>
        <w:ind w:left="3420" w:hanging="420"/>
      </w:pPr>
      <w:rPr>
        <w:rFonts w:ascii="Wingdings" w:hAnsi="Wingdings" w:hint="default"/>
      </w:rPr>
    </w:lvl>
    <w:lvl w:ilvl="7" w:tplc="9C30870A">
      <w:start w:val="1"/>
      <w:numFmt w:val="bullet"/>
      <w:lvlRestart w:val="0"/>
      <w:lvlText w:val=""/>
      <w:lvlJc w:val="left"/>
      <w:pPr>
        <w:ind w:left="3840" w:hanging="420"/>
      </w:pPr>
      <w:rPr>
        <w:rFonts w:ascii="Wingdings" w:hAnsi="Wingdings" w:hint="default"/>
      </w:rPr>
    </w:lvl>
    <w:lvl w:ilvl="8" w:tplc="3316202A">
      <w:start w:val="1"/>
      <w:numFmt w:val="bullet"/>
      <w:lvlRestart w:val="0"/>
      <w:lvlText w:val=""/>
      <w:lvlJc w:val="left"/>
      <w:pPr>
        <w:ind w:left="4260" w:hanging="420"/>
      </w:pPr>
      <w:rPr>
        <w:rFonts w:ascii="Wingdings" w:hAnsi="Wingdings" w:hint="default"/>
      </w:rPr>
    </w:lvl>
  </w:abstractNum>
  <w:abstractNum w:abstractNumId="39">
    <w:nsid w:val="63B84F4E"/>
    <w:multiLevelType w:val="hybridMultilevel"/>
    <w:tmpl w:val="6296A438"/>
    <w:lvl w:ilvl="0" w:tplc="6952E1E2">
      <w:start w:val="1"/>
      <w:numFmt w:val="decimal"/>
      <w:lvlRestart w:val="0"/>
      <w:lvlText w:val="%1."/>
      <w:lvlJc w:val="left"/>
      <w:pPr>
        <w:ind w:left="900" w:hanging="420"/>
      </w:pPr>
      <w:rPr>
        <w:rFonts w:hint="eastAsia"/>
      </w:rPr>
    </w:lvl>
    <w:lvl w:ilvl="1" w:tplc="1F86B490">
      <w:start w:val="1"/>
      <w:numFmt w:val="decimal"/>
      <w:suff w:val="space"/>
      <w:lvlText w:val="%2."/>
      <w:lvlJc w:val="left"/>
      <w:pPr>
        <w:ind w:left="1320" w:hanging="420"/>
      </w:pPr>
      <w:rPr>
        <w:rFonts w:hint="eastAsia"/>
      </w:rPr>
    </w:lvl>
    <w:lvl w:ilvl="2" w:tplc="68F264F2">
      <w:start w:val="1"/>
      <w:numFmt w:val="lowerRoman"/>
      <w:lvlText w:val="%3."/>
      <w:lvlJc w:val="right"/>
      <w:pPr>
        <w:ind w:left="1740" w:hanging="420"/>
      </w:pPr>
    </w:lvl>
    <w:lvl w:ilvl="3" w:tplc="31607584">
      <w:start w:val="1"/>
      <w:numFmt w:val="decimal"/>
      <w:lvlText w:val="%4."/>
      <w:lvlJc w:val="left"/>
      <w:pPr>
        <w:ind w:left="2160" w:hanging="420"/>
      </w:pPr>
    </w:lvl>
    <w:lvl w:ilvl="4" w:tplc="ECBC9C46">
      <w:start w:val="1"/>
      <w:numFmt w:val="lowerLetter"/>
      <w:lvlText w:val="%5)"/>
      <w:lvlJc w:val="left"/>
      <w:pPr>
        <w:ind w:left="2580" w:hanging="420"/>
      </w:pPr>
    </w:lvl>
    <w:lvl w:ilvl="5" w:tplc="9200B280">
      <w:start w:val="1"/>
      <w:numFmt w:val="lowerRoman"/>
      <w:lvlText w:val="%6."/>
      <w:lvlJc w:val="right"/>
      <w:pPr>
        <w:ind w:left="3000" w:hanging="420"/>
      </w:pPr>
    </w:lvl>
    <w:lvl w:ilvl="6" w:tplc="508C7AE0">
      <w:start w:val="1"/>
      <w:numFmt w:val="decimal"/>
      <w:lvlText w:val="%7."/>
      <w:lvlJc w:val="left"/>
      <w:pPr>
        <w:ind w:left="3420" w:hanging="420"/>
      </w:pPr>
    </w:lvl>
    <w:lvl w:ilvl="7" w:tplc="4DEA7A06">
      <w:start w:val="1"/>
      <w:numFmt w:val="lowerLetter"/>
      <w:lvlText w:val="%8)"/>
      <w:lvlJc w:val="left"/>
      <w:pPr>
        <w:ind w:left="3840" w:hanging="420"/>
      </w:pPr>
    </w:lvl>
    <w:lvl w:ilvl="8" w:tplc="A266CD28">
      <w:start w:val="1"/>
      <w:numFmt w:val="lowerRoman"/>
      <w:lvlText w:val="%9."/>
      <w:lvlJc w:val="right"/>
      <w:pPr>
        <w:ind w:left="4260" w:hanging="420"/>
      </w:pPr>
    </w:lvl>
  </w:abstractNum>
  <w:abstractNum w:abstractNumId="40">
    <w:nsid w:val="63E509FE"/>
    <w:multiLevelType w:val="hybridMultilevel"/>
    <w:tmpl w:val="136ECDC6"/>
    <w:lvl w:ilvl="0" w:tplc="5886945A">
      <w:start w:val="1"/>
      <w:numFmt w:val="bullet"/>
      <w:lvlRestart w:val="0"/>
      <w:suff w:val="space"/>
      <w:lvlText w:val=""/>
      <w:lvlJc w:val="left"/>
      <w:pPr>
        <w:ind w:left="900" w:hanging="420"/>
      </w:pPr>
      <w:rPr>
        <w:rFonts w:ascii="Wingdings" w:hAnsi="Wingdings" w:hint="default"/>
      </w:rPr>
    </w:lvl>
    <w:lvl w:ilvl="1" w:tplc="A49C87FE">
      <w:start w:val="1"/>
      <w:numFmt w:val="bullet"/>
      <w:lvlRestart w:val="0"/>
      <w:lvlText w:val=""/>
      <w:lvlJc w:val="left"/>
      <w:pPr>
        <w:ind w:left="1320" w:hanging="420"/>
      </w:pPr>
      <w:rPr>
        <w:rFonts w:ascii="Wingdings" w:hAnsi="Wingdings" w:hint="default"/>
      </w:rPr>
    </w:lvl>
    <w:lvl w:ilvl="2" w:tplc="8390CD66">
      <w:start w:val="1"/>
      <w:numFmt w:val="bullet"/>
      <w:lvlRestart w:val="0"/>
      <w:lvlText w:val=""/>
      <w:lvlJc w:val="left"/>
      <w:pPr>
        <w:ind w:left="1740" w:hanging="420"/>
      </w:pPr>
      <w:rPr>
        <w:rFonts w:ascii="Wingdings" w:hAnsi="Wingdings" w:hint="default"/>
      </w:rPr>
    </w:lvl>
    <w:lvl w:ilvl="3" w:tplc="6C5C6510">
      <w:start w:val="1"/>
      <w:numFmt w:val="bullet"/>
      <w:lvlRestart w:val="0"/>
      <w:lvlText w:val=""/>
      <w:lvlJc w:val="left"/>
      <w:pPr>
        <w:ind w:left="2160" w:hanging="420"/>
      </w:pPr>
      <w:rPr>
        <w:rFonts w:ascii="Wingdings" w:hAnsi="Wingdings" w:hint="default"/>
      </w:rPr>
    </w:lvl>
    <w:lvl w:ilvl="4" w:tplc="A1389220">
      <w:start w:val="1"/>
      <w:numFmt w:val="bullet"/>
      <w:lvlRestart w:val="0"/>
      <w:lvlText w:val=""/>
      <w:lvlJc w:val="left"/>
      <w:pPr>
        <w:ind w:left="2580" w:hanging="420"/>
      </w:pPr>
      <w:rPr>
        <w:rFonts w:ascii="Wingdings" w:hAnsi="Wingdings" w:hint="default"/>
      </w:rPr>
    </w:lvl>
    <w:lvl w:ilvl="5" w:tplc="6C963010">
      <w:start w:val="1"/>
      <w:numFmt w:val="bullet"/>
      <w:lvlRestart w:val="0"/>
      <w:lvlText w:val=""/>
      <w:lvlJc w:val="left"/>
      <w:pPr>
        <w:ind w:left="3000" w:hanging="420"/>
      </w:pPr>
      <w:rPr>
        <w:rFonts w:ascii="Wingdings" w:hAnsi="Wingdings" w:hint="default"/>
      </w:rPr>
    </w:lvl>
    <w:lvl w:ilvl="6" w:tplc="386CDD40">
      <w:start w:val="1"/>
      <w:numFmt w:val="bullet"/>
      <w:lvlRestart w:val="0"/>
      <w:lvlText w:val=""/>
      <w:lvlJc w:val="left"/>
      <w:pPr>
        <w:ind w:left="3420" w:hanging="420"/>
      </w:pPr>
      <w:rPr>
        <w:rFonts w:ascii="Wingdings" w:hAnsi="Wingdings" w:hint="default"/>
      </w:rPr>
    </w:lvl>
    <w:lvl w:ilvl="7" w:tplc="64F439B8">
      <w:start w:val="1"/>
      <w:numFmt w:val="bullet"/>
      <w:lvlRestart w:val="0"/>
      <w:lvlText w:val=""/>
      <w:lvlJc w:val="left"/>
      <w:pPr>
        <w:ind w:left="3840" w:hanging="420"/>
      </w:pPr>
      <w:rPr>
        <w:rFonts w:ascii="Wingdings" w:hAnsi="Wingdings" w:hint="default"/>
      </w:rPr>
    </w:lvl>
    <w:lvl w:ilvl="8" w:tplc="A84CF538">
      <w:start w:val="1"/>
      <w:numFmt w:val="bullet"/>
      <w:lvlRestart w:val="0"/>
      <w:lvlText w:val=""/>
      <w:lvlJc w:val="left"/>
      <w:pPr>
        <w:ind w:left="4260" w:hanging="420"/>
      </w:pPr>
      <w:rPr>
        <w:rFonts w:ascii="Wingdings" w:hAnsi="Wingdings" w:hint="default"/>
      </w:rPr>
    </w:lvl>
  </w:abstractNum>
  <w:abstractNum w:abstractNumId="41">
    <w:nsid w:val="665E7B61"/>
    <w:multiLevelType w:val="hybridMultilevel"/>
    <w:tmpl w:val="D9A067C6"/>
    <w:lvl w:ilvl="0" w:tplc="36A0F0D6">
      <w:start w:val="1"/>
      <w:numFmt w:val="bullet"/>
      <w:lvlRestart w:val="0"/>
      <w:suff w:val="space"/>
      <w:lvlText w:val=""/>
      <w:lvlJc w:val="left"/>
      <w:pPr>
        <w:ind w:left="900" w:hanging="420"/>
      </w:pPr>
      <w:rPr>
        <w:rFonts w:ascii="Wingdings" w:hAnsi="Wingdings" w:hint="default"/>
      </w:rPr>
    </w:lvl>
    <w:lvl w:ilvl="1" w:tplc="F88E29FC">
      <w:start w:val="1"/>
      <w:numFmt w:val="bullet"/>
      <w:lvlRestart w:val="0"/>
      <w:lvlText w:val=""/>
      <w:lvlJc w:val="left"/>
      <w:pPr>
        <w:ind w:left="1320" w:hanging="420"/>
      </w:pPr>
      <w:rPr>
        <w:rFonts w:ascii="Wingdings" w:hAnsi="Wingdings" w:hint="default"/>
      </w:rPr>
    </w:lvl>
    <w:lvl w:ilvl="2" w:tplc="2BB08496">
      <w:start w:val="1"/>
      <w:numFmt w:val="bullet"/>
      <w:lvlRestart w:val="0"/>
      <w:lvlText w:val=""/>
      <w:lvlJc w:val="left"/>
      <w:pPr>
        <w:ind w:left="1740" w:hanging="420"/>
      </w:pPr>
      <w:rPr>
        <w:rFonts w:ascii="Wingdings" w:hAnsi="Wingdings" w:hint="default"/>
      </w:rPr>
    </w:lvl>
    <w:lvl w:ilvl="3" w:tplc="0710488C">
      <w:start w:val="1"/>
      <w:numFmt w:val="bullet"/>
      <w:lvlRestart w:val="0"/>
      <w:lvlText w:val=""/>
      <w:lvlJc w:val="left"/>
      <w:pPr>
        <w:ind w:left="2160" w:hanging="420"/>
      </w:pPr>
      <w:rPr>
        <w:rFonts w:ascii="Wingdings" w:hAnsi="Wingdings" w:hint="default"/>
      </w:rPr>
    </w:lvl>
    <w:lvl w:ilvl="4" w:tplc="8BB05CE8">
      <w:start w:val="1"/>
      <w:numFmt w:val="bullet"/>
      <w:lvlRestart w:val="0"/>
      <w:lvlText w:val=""/>
      <w:lvlJc w:val="left"/>
      <w:pPr>
        <w:ind w:left="2580" w:hanging="420"/>
      </w:pPr>
      <w:rPr>
        <w:rFonts w:ascii="Wingdings" w:hAnsi="Wingdings" w:hint="default"/>
      </w:rPr>
    </w:lvl>
    <w:lvl w:ilvl="5" w:tplc="BB6C98E8">
      <w:start w:val="1"/>
      <w:numFmt w:val="bullet"/>
      <w:lvlRestart w:val="0"/>
      <w:lvlText w:val=""/>
      <w:lvlJc w:val="left"/>
      <w:pPr>
        <w:ind w:left="3000" w:hanging="420"/>
      </w:pPr>
      <w:rPr>
        <w:rFonts w:ascii="Wingdings" w:hAnsi="Wingdings" w:hint="default"/>
      </w:rPr>
    </w:lvl>
    <w:lvl w:ilvl="6" w:tplc="9ACE7FFC">
      <w:start w:val="1"/>
      <w:numFmt w:val="bullet"/>
      <w:lvlRestart w:val="0"/>
      <w:lvlText w:val=""/>
      <w:lvlJc w:val="left"/>
      <w:pPr>
        <w:ind w:left="3420" w:hanging="420"/>
      </w:pPr>
      <w:rPr>
        <w:rFonts w:ascii="Wingdings" w:hAnsi="Wingdings" w:hint="default"/>
      </w:rPr>
    </w:lvl>
    <w:lvl w:ilvl="7" w:tplc="5524C0E0">
      <w:start w:val="1"/>
      <w:numFmt w:val="bullet"/>
      <w:lvlRestart w:val="0"/>
      <w:lvlText w:val=""/>
      <w:lvlJc w:val="left"/>
      <w:pPr>
        <w:ind w:left="3840" w:hanging="420"/>
      </w:pPr>
      <w:rPr>
        <w:rFonts w:ascii="Wingdings" w:hAnsi="Wingdings" w:hint="default"/>
      </w:rPr>
    </w:lvl>
    <w:lvl w:ilvl="8" w:tplc="05B2FE4C">
      <w:start w:val="1"/>
      <w:numFmt w:val="bullet"/>
      <w:lvlRestart w:val="0"/>
      <w:lvlText w:val=""/>
      <w:lvlJc w:val="left"/>
      <w:pPr>
        <w:ind w:left="4260" w:hanging="420"/>
      </w:pPr>
      <w:rPr>
        <w:rFonts w:ascii="Wingdings" w:hAnsi="Wingdings" w:hint="default"/>
      </w:rPr>
    </w:lvl>
  </w:abstractNum>
  <w:abstractNum w:abstractNumId="42">
    <w:nsid w:val="693F5935"/>
    <w:multiLevelType w:val="hybridMultilevel"/>
    <w:tmpl w:val="B9FCAED4"/>
    <w:lvl w:ilvl="0" w:tplc="9F5CF636">
      <w:start w:val="1"/>
      <w:numFmt w:val="decimal"/>
      <w:lvlRestart w:val="0"/>
      <w:suff w:val="space"/>
      <w:lvlText w:val="%1."/>
      <w:lvlJc w:val="left"/>
      <w:pPr>
        <w:ind w:left="900" w:hanging="420"/>
      </w:pPr>
      <w:rPr>
        <w:rFonts w:hint="eastAsia"/>
      </w:rPr>
    </w:lvl>
    <w:lvl w:ilvl="1" w:tplc="0BDEBE04">
      <w:start w:val="1"/>
      <w:numFmt w:val="lowerLetter"/>
      <w:lvlText w:val="%2)"/>
      <w:lvlJc w:val="left"/>
      <w:pPr>
        <w:ind w:left="1320" w:hanging="420"/>
      </w:pPr>
    </w:lvl>
    <w:lvl w:ilvl="2" w:tplc="228228D6">
      <w:start w:val="1"/>
      <w:numFmt w:val="lowerRoman"/>
      <w:lvlText w:val="%3."/>
      <w:lvlJc w:val="right"/>
      <w:pPr>
        <w:ind w:left="1740" w:hanging="420"/>
      </w:pPr>
    </w:lvl>
    <w:lvl w:ilvl="3" w:tplc="0AEE91DA">
      <w:start w:val="1"/>
      <w:numFmt w:val="decimal"/>
      <w:lvlText w:val="%4."/>
      <w:lvlJc w:val="left"/>
      <w:pPr>
        <w:ind w:left="2160" w:hanging="420"/>
      </w:pPr>
    </w:lvl>
    <w:lvl w:ilvl="4" w:tplc="E9AE6402">
      <w:start w:val="1"/>
      <w:numFmt w:val="lowerLetter"/>
      <w:lvlText w:val="%5)"/>
      <w:lvlJc w:val="left"/>
      <w:pPr>
        <w:ind w:left="2580" w:hanging="420"/>
      </w:pPr>
    </w:lvl>
    <w:lvl w:ilvl="5" w:tplc="4028A486">
      <w:start w:val="1"/>
      <w:numFmt w:val="lowerRoman"/>
      <w:lvlText w:val="%6."/>
      <w:lvlJc w:val="right"/>
      <w:pPr>
        <w:ind w:left="3000" w:hanging="420"/>
      </w:pPr>
    </w:lvl>
    <w:lvl w:ilvl="6" w:tplc="11ECF94C">
      <w:start w:val="1"/>
      <w:numFmt w:val="decimal"/>
      <w:lvlText w:val="%7."/>
      <w:lvlJc w:val="left"/>
      <w:pPr>
        <w:ind w:left="3420" w:hanging="420"/>
      </w:pPr>
    </w:lvl>
    <w:lvl w:ilvl="7" w:tplc="9338607A">
      <w:start w:val="1"/>
      <w:numFmt w:val="lowerLetter"/>
      <w:lvlText w:val="%8)"/>
      <w:lvlJc w:val="left"/>
      <w:pPr>
        <w:ind w:left="3840" w:hanging="420"/>
      </w:pPr>
    </w:lvl>
    <w:lvl w:ilvl="8" w:tplc="C76C0FC0">
      <w:start w:val="1"/>
      <w:numFmt w:val="lowerRoman"/>
      <w:lvlText w:val="%9."/>
      <w:lvlJc w:val="right"/>
      <w:pPr>
        <w:ind w:left="4260" w:hanging="420"/>
      </w:pPr>
    </w:lvl>
  </w:abstractNum>
  <w:abstractNum w:abstractNumId="43">
    <w:nsid w:val="6B556EF5"/>
    <w:multiLevelType w:val="hybridMultilevel"/>
    <w:tmpl w:val="B414E794"/>
    <w:lvl w:ilvl="0" w:tplc="142C3310">
      <w:start w:val="1"/>
      <w:numFmt w:val="chineseCountingThousand"/>
      <w:lvlRestart w:val="0"/>
      <w:lvlText w:val="(%1)"/>
      <w:lvlJc w:val="left"/>
      <w:pPr>
        <w:ind w:left="900" w:hanging="420"/>
      </w:pPr>
      <w:rPr>
        <w:rFonts w:hint="eastAsia"/>
      </w:rPr>
    </w:lvl>
    <w:lvl w:ilvl="1" w:tplc="6598FFC0">
      <w:start w:val="1"/>
      <w:numFmt w:val="lowerLetter"/>
      <w:lvlText w:val="%2)"/>
      <w:lvlJc w:val="left"/>
      <w:pPr>
        <w:ind w:left="1320" w:hanging="420"/>
      </w:pPr>
    </w:lvl>
    <w:lvl w:ilvl="2" w:tplc="31748338">
      <w:start w:val="1"/>
      <w:numFmt w:val="chineseCountingThousand"/>
      <w:suff w:val="space"/>
      <w:lvlText w:val="(%3)"/>
      <w:lvlJc w:val="left"/>
      <w:pPr>
        <w:ind w:left="900" w:hanging="420"/>
      </w:pPr>
      <w:rPr>
        <w:rFonts w:hint="eastAsia"/>
      </w:rPr>
    </w:lvl>
    <w:lvl w:ilvl="3" w:tplc="7576C128">
      <w:start w:val="1"/>
      <w:numFmt w:val="decimal"/>
      <w:lvlText w:val="%4."/>
      <w:lvlJc w:val="left"/>
      <w:pPr>
        <w:ind w:left="2160" w:hanging="420"/>
      </w:pPr>
    </w:lvl>
    <w:lvl w:ilvl="4" w:tplc="BEAAF682">
      <w:start w:val="1"/>
      <w:numFmt w:val="lowerLetter"/>
      <w:lvlText w:val="%5)"/>
      <w:lvlJc w:val="left"/>
      <w:pPr>
        <w:ind w:left="2580" w:hanging="420"/>
      </w:pPr>
    </w:lvl>
    <w:lvl w:ilvl="5" w:tplc="7282699C">
      <w:start w:val="1"/>
      <w:numFmt w:val="lowerRoman"/>
      <w:lvlText w:val="%6."/>
      <w:lvlJc w:val="right"/>
      <w:pPr>
        <w:ind w:left="3000" w:hanging="420"/>
      </w:pPr>
    </w:lvl>
    <w:lvl w:ilvl="6" w:tplc="19149A36">
      <w:start w:val="1"/>
      <w:numFmt w:val="decimal"/>
      <w:lvlText w:val="%7."/>
      <w:lvlJc w:val="left"/>
      <w:pPr>
        <w:ind w:left="3420" w:hanging="420"/>
      </w:pPr>
    </w:lvl>
    <w:lvl w:ilvl="7" w:tplc="8332A53A">
      <w:start w:val="1"/>
      <w:numFmt w:val="lowerLetter"/>
      <w:lvlText w:val="%8)"/>
      <w:lvlJc w:val="left"/>
      <w:pPr>
        <w:ind w:left="3840" w:hanging="420"/>
      </w:pPr>
    </w:lvl>
    <w:lvl w:ilvl="8" w:tplc="4E82367C">
      <w:start w:val="1"/>
      <w:numFmt w:val="lowerRoman"/>
      <w:lvlText w:val="%9."/>
      <w:lvlJc w:val="right"/>
      <w:pPr>
        <w:ind w:left="4260" w:hanging="420"/>
      </w:pPr>
    </w:lvl>
  </w:abstractNum>
  <w:abstractNum w:abstractNumId="44">
    <w:nsid w:val="6CCC49CE"/>
    <w:multiLevelType w:val="hybridMultilevel"/>
    <w:tmpl w:val="430A5BDE"/>
    <w:lvl w:ilvl="0" w:tplc="A7142F48">
      <w:start w:val="1"/>
      <w:numFmt w:val="bullet"/>
      <w:lvlRestart w:val="0"/>
      <w:suff w:val="space"/>
      <w:lvlText w:val=""/>
      <w:lvlJc w:val="left"/>
      <w:pPr>
        <w:ind w:left="900" w:hanging="420"/>
      </w:pPr>
      <w:rPr>
        <w:rFonts w:ascii="Wingdings" w:hAnsi="Wingdings" w:hint="default"/>
      </w:rPr>
    </w:lvl>
    <w:lvl w:ilvl="1" w:tplc="2C40EC94">
      <w:start w:val="1"/>
      <w:numFmt w:val="bullet"/>
      <w:lvlRestart w:val="0"/>
      <w:lvlText w:val=""/>
      <w:lvlJc w:val="left"/>
      <w:pPr>
        <w:ind w:left="1320" w:hanging="420"/>
      </w:pPr>
      <w:rPr>
        <w:rFonts w:ascii="Wingdings" w:hAnsi="Wingdings" w:hint="default"/>
      </w:rPr>
    </w:lvl>
    <w:lvl w:ilvl="2" w:tplc="91E44A24">
      <w:start w:val="1"/>
      <w:numFmt w:val="bullet"/>
      <w:lvlRestart w:val="0"/>
      <w:lvlText w:val=""/>
      <w:lvlJc w:val="left"/>
      <w:pPr>
        <w:ind w:left="1740" w:hanging="420"/>
      </w:pPr>
      <w:rPr>
        <w:rFonts w:ascii="Wingdings" w:hAnsi="Wingdings" w:hint="default"/>
      </w:rPr>
    </w:lvl>
    <w:lvl w:ilvl="3" w:tplc="DBAA9E18">
      <w:start w:val="1"/>
      <w:numFmt w:val="bullet"/>
      <w:lvlRestart w:val="0"/>
      <w:lvlText w:val=""/>
      <w:lvlJc w:val="left"/>
      <w:pPr>
        <w:ind w:left="2160" w:hanging="420"/>
      </w:pPr>
      <w:rPr>
        <w:rFonts w:ascii="Wingdings" w:hAnsi="Wingdings" w:hint="default"/>
      </w:rPr>
    </w:lvl>
    <w:lvl w:ilvl="4" w:tplc="7A7C6332">
      <w:start w:val="1"/>
      <w:numFmt w:val="bullet"/>
      <w:lvlRestart w:val="0"/>
      <w:lvlText w:val=""/>
      <w:lvlJc w:val="left"/>
      <w:pPr>
        <w:ind w:left="2580" w:hanging="420"/>
      </w:pPr>
      <w:rPr>
        <w:rFonts w:ascii="Wingdings" w:hAnsi="Wingdings" w:hint="default"/>
      </w:rPr>
    </w:lvl>
    <w:lvl w:ilvl="5" w:tplc="D848D466">
      <w:start w:val="1"/>
      <w:numFmt w:val="bullet"/>
      <w:lvlRestart w:val="0"/>
      <w:lvlText w:val=""/>
      <w:lvlJc w:val="left"/>
      <w:pPr>
        <w:ind w:left="3000" w:hanging="420"/>
      </w:pPr>
      <w:rPr>
        <w:rFonts w:ascii="Wingdings" w:hAnsi="Wingdings" w:hint="default"/>
      </w:rPr>
    </w:lvl>
    <w:lvl w:ilvl="6" w:tplc="EB1AEE7C">
      <w:start w:val="1"/>
      <w:numFmt w:val="bullet"/>
      <w:lvlRestart w:val="0"/>
      <w:lvlText w:val=""/>
      <w:lvlJc w:val="left"/>
      <w:pPr>
        <w:ind w:left="3420" w:hanging="420"/>
      </w:pPr>
      <w:rPr>
        <w:rFonts w:ascii="Wingdings" w:hAnsi="Wingdings" w:hint="default"/>
      </w:rPr>
    </w:lvl>
    <w:lvl w:ilvl="7" w:tplc="98601E22">
      <w:start w:val="1"/>
      <w:numFmt w:val="bullet"/>
      <w:lvlRestart w:val="0"/>
      <w:lvlText w:val=""/>
      <w:lvlJc w:val="left"/>
      <w:pPr>
        <w:ind w:left="3840" w:hanging="420"/>
      </w:pPr>
      <w:rPr>
        <w:rFonts w:ascii="Wingdings" w:hAnsi="Wingdings" w:hint="default"/>
      </w:rPr>
    </w:lvl>
    <w:lvl w:ilvl="8" w:tplc="3F2CF958">
      <w:start w:val="1"/>
      <w:numFmt w:val="bullet"/>
      <w:lvlRestart w:val="0"/>
      <w:lvlText w:val=""/>
      <w:lvlJc w:val="left"/>
      <w:pPr>
        <w:ind w:left="4260" w:hanging="420"/>
      </w:pPr>
      <w:rPr>
        <w:rFonts w:ascii="Wingdings" w:hAnsi="Wingdings" w:hint="default"/>
      </w:rPr>
    </w:lvl>
  </w:abstractNum>
  <w:abstractNum w:abstractNumId="45">
    <w:nsid w:val="73504EB5"/>
    <w:multiLevelType w:val="hybridMultilevel"/>
    <w:tmpl w:val="F14ECDE4"/>
    <w:lvl w:ilvl="0" w:tplc="19F65FEA">
      <w:start w:val="1"/>
      <w:numFmt w:val="chineseCountingThousand"/>
      <w:lvlRestart w:val="0"/>
      <w:suff w:val="space"/>
      <w:lvlText w:val="(%1)"/>
      <w:lvlJc w:val="left"/>
      <w:pPr>
        <w:ind w:left="900" w:hanging="420"/>
      </w:pPr>
      <w:rPr>
        <w:rFonts w:hint="eastAsia"/>
      </w:rPr>
    </w:lvl>
    <w:lvl w:ilvl="1" w:tplc="32D8EDFA">
      <w:start w:val="1"/>
      <w:numFmt w:val="lowerLetter"/>
      <w:lvlText w:val="%2)"/>
      <w:lvlJc w:val="left"/>
      <w:pPr>
        <w:ind w:left="1320" w:hanging="420"/>
      </w:pPr>
    </w:lvl>
    <w:lvl w:ilvl="2" w:tplc="2424E154">
      <w:start w:val="1"/>
      <w:numFmt w:val="lowerRoman"/>
      <w:lvlText w:val="%3."/>
      <w:lvlJc w:val="right"/>
      <w:pPr>
        <w:ind w:left="1740" w:hanging="420"/>
      </w:pPr>
    </w:lvl>
    <w:lvl w:ilvl="3" w:tplc="DE841A20">
      <w:start w:val="1"/>
      <w:numFmt w:val="decimal"/>
      <w:lvlText w:val="%4."/>
      <w:lvlJc w:val="left"/>
      <w:pPr>
        <w:ind w:left="2160" w:hanging="420"/>
      </w:pPr>
    </w:lvl>
    <w:lvl w:ilvl="4" w:tplc="8266F7BC">
      <w:start w:val="1"/>
      <w:numFmt w:val="lowerLetter"/>
      <w:lvlText w:val="%5)"/>
      <w:lvlJc w:val="left"/>
      <w:pPr>
        <w:ind w:left="2580" w:hanging="420"/>
      </w:pPr>
    </w:lvl>
    <w:lvl w:ilvl="5" w:tplc="A66614C4">
      <w:start w:val="1"/>
      <w:numFmt w:val="lowerRoman"/>
      <w:lvlText w:val="%6."/>
      <w:lvlJc w:val="right"/>
      <w:pPr>
        <w:ind w:left="3000" w:hanging="420"/>
      </w:pPr>
    </w:lvl>
    <w:lvl w:ilvl="6" w:tplc="0EE2385C">
      <w:start w:val="1"/>
      <w:numFmt w:val="decimal"/>
      <w:lvlText w:val="%7."/>
      <w:lvlJc w:val="left"/>
      <w:pPr>
        <w:ind w:left="3420" w:hanging="420"/>
      </w:pPr>
    </w:lvl>
    <w:lvl w:ilvl="7" w:tplc="6E0AD9FA">
      <w:start w:val="1"/>
      <w:numFmt w:val="lowerLetter"/>
      <w:lvlText w:val="%8)"/>
      <w:lvlJc w:val="left"/>
      <w:pPr>
        <w:ind w:left="3840" w:hanging="420"/>
      </w:pPr>
    </w:lvl>
    <w:lvl w:ilvl="8" w:tplc="C55AC4A6">
      <w:start w:val="1"/>
      <w:numFmt w:val="lowerRoman"/>
      <w:lvlText w:val="%9."/>
      <w:lvlJc w:val="right"/>
      <w:pPr>
        <w:ind w:left="4260" w:hanging="420"/>
      </w:pPr>
    </w:lvl>
  </w:abstractNum>
  <w:abstractNum w:abstractNumId="46">
    <w:nsid w:val="73E14783"/>
    <w:multiLevelType w:val="hybridMultilevel"/>
    <w:tmpl w:val="A15CDEF4"/>
    <w:lvl w:ilvl="0" w:tplc="81E0FD78">
      <w:start w:val="1"/>
      <w:numFmt w:val="decimal"/>
      <w:lvlRestart w:val="0"/>
      <w:lvlText w:val="%1."/>
      <w:lvlJc w:val="left"/>
      <w:pPr>
        <w:ind w:left="900" w:hanging="420"/>
      </w:pPr>
      <w:rPr>
        <w:rFonts w:hint="eastAsia"/>
      </w:rPr>
    </w:lvl>
    <w:lvl w:ilvl="1" w:tplc="77AA213C">
      <w:start w:val="1"/>
      <w:numFmt w:val="decimal"/>
      <w:suff w:val="space"/>
      <w:lvlText w:val="%2."/>
      <w:lvlJc w:val="left"/>
      <w:pPr>
        <w:ind w:left="900" w:hanging="420"/>
      </w:pPr>
      <w:rPr>
        <w:rFonts w:hint="eastAsia"/>
      </w:rPr>
    </w:lvl>
    <w:lvl w:ilvl="2" w:tplc="645EEF14">
      <w:start w:val="1"/>
      <w:numFmt w:val="lowerRoman"/>
      <w:lvlText w:val="%3."/>
      <w:lvlJc w:val="right"/>
      <w:pPr>
        <w:ind w:left="1740" w:hanging="420"/>
      </w:pPr>
    </w:lvl>
    <w:lvl w:ilvl="3" w:tplc="5D527B72">
      <w:start w:val="1"/>
      <w:numFmt w:val="decimal"/>
      <w:lvlText w:val="%4."/>
      <w:lvlJc w:val="left"/>
      <w:pPr>
        <w:ind w:left="2160" w:hanging="420"/>
      </w:pPr>
    </w:lvl>
    <w:lvl w:ilvl="4" w:tplc="3DD47EDC">
      <w:start w:val="1"/>
      <w:numFmt w:val="lowerLetter"/>
      <w:lvlText w:val="%5)"/>
      <w:lvlJc w:val="left"/>
      <w:pPr>
        <w:ind w:left="2580" w:hanging="420"/>
      </w:pPr>
    </w:lvl>
    <w:lvl w:ilvl="5" w:tplc="42566CC2">
      <w:start w:val="1"/>
      <w:numFmt w:val="lowerRoman"/>
      <w:lvlText w:val="%6."/>
      <w:lvlJc w:val="right"/>
      <w:pPr>
        <w:ind w:left="3000" w:hanging="420"/>
      </w:pPr>
    </w:lvl>
    <w:lvl w:ilvl="6" w:tplc="B28E792A">
      <w:start w:val="1"/>
      <w:numFmt w:val="decimal"/>
      <w:lvlText w:val="%7."/>
      <w:lvlJc w:val="left"/>
      <w:pPr>
        <w:ind w:left="3420" w:hanging="420"/>
      </w:pPr>
    </w:lvl>
    <w:lvl w:ilvl="7" w:tplc="E37C8F14">
      <w:start w:val="1"/>
      <w:numFmt w:val="lowerLetter"/>
      <w:lvlText w:val="%8)"/>
      <w:lvlJc w:val="left"/>
      <w:pPr>
        <w:ind w:left="3840" w:hanging="420"/>
      </w:pPr>
    </w:lvl>
    <w:lvl w:ilvl="8" w:tplc="7946EEE4">
      <w:start w:val="1"/>
      <w:numFmt w:val="lowerRoman"/>
      <w:lvlText w:val="%9."/>
      <w:lvlJc w:val="right"/>
      <w:pPr>
        <w:ind w:left="4260" w:hanging="420"/>
      </w:pPr>
    </w:lvl>
  </w:abstractNum>
  <w:abstractNum w:abstractNumId="47">
    <w:nsid w:val="74035AB8"/>
    <w:multiLevelType w:val="hybridMultilevel"/>
    <w:tmpl w:val="AD32FEDC"/>
    <w:lvl w:ilvl="0" w:tplc="7018D2A8">
      <w:start w:val="1"/>
      <w:numFmt w:val="bullet"/>
      <w:lvlRestart w:val="0"/>
      <w:suff w:val="space"/>
      <w:lvlText w:val=""/>
      <w:lvlJc w:val="left"/>
      <w:pPr>
        <w:ind w:left="900" w:hanging="420"/>
      </w:pPr>
      <w:rPr>
        <w:rFonts w:ascii="Wingdings" w:hAnsi="Wingdings" w:hint="default"/>
      </w:rPr>
    </w:lvl>
    <w:lvl w:ilvl="1" w:tplc="119CE60C">
      <w:start w:val="1"/>
      <w:numFmt w:val="bullet"/>
      <w:lvlRestart w:val="0"/>
      <w:lvlText w:val=""/>
      <w:lvlJc w:val="left"/>
      <w:pPr>
        <w:ind w:left="1320" w:hanging="420"/>
      </w:pPr>
      <w:rPr>
        <w:rFonts w:ascii="Wingdings" w:hAnsi="Wingdings" w:hint="default"/>
      </w:rPr>
    </w:lvl>
    <w:lvl w:ilvl="2" w:tplc="EBD4AFBA">
      <w:start w:val="1"/>
      <w:numFmt w:val="bullet"/>
      <w:lvlRestart w:val="0"/>
      <w:lvlText w:val=""/>
      <w:lvlJc w:val="left"/>
      <w:pPr>
        <w:ind w:left="1740" w:hanging="420"/>
      </w:pPr>
      <w:rPr>
        <w:rFonts w:ascii="Wingdings" w:hAnsi="Wingdings" w:hint="default"/>
      </w:rPr>
    </w:lvl>
    <w:lvl w:ilvl="3" w:tplc="0C3256A8">
      <w:start w:val="1"/>
      <w:numFmt w:val="bullet"/>
      <w:lvlRestart w:val="0"/>
      <w:lvlText w:val=""/>
      <w:lvlJc w:val="left"/>
      <w:pPr>
        <w:ind w:left="2160" w:hanging="420"/>
      </w:pPr>
      <w:rPr>
        <w:rFonts w:ascii="Wingdings" w:hAnsi="Wingdings" w:hint="default"/>
      </w:rPr>
    </w:lvl>
    <w:lvl w:ilvl="4" w:tplc="F398C40C">
      <w:start w:val="1"/>
      <w:numFmt w:val="bullet"/>
      <w:lvlRestart w:val="0"/>
      <w:lvlText w:val=""/>
      <w:lvlJc w:val="left"/>
      <w:pPr>
        <w:ind w:left="2580" w:hanging="420"/>
      </w:pPr>
      <w:rPr>
        <w:rFonts w:ascii="Wingdings" w:hAnsi="Wingdings" w:hint="default"/>
      </w:rPr>
    </w:lvl>
    <w:lvl w:ilvl="5" w:tplc="8B887872">
      <w:start w:val="1"/>
      <w:numFmt w:val="bullet"/>
      <w:lvlRestart w:val="0"/>
      <w:lvlText w:val=""/>
      <w:lvlJc w:val="left"/>
      <w:pPr>
        <w:ind w:left="3000" w:hanging="420"/>
      </w:pPr>
      <w:rPr>
        <w:rFonts w:ascii="Wingdings" w:hAnsi="Wingdings" w:hint="default"/>
      </w:rPr>
    </w:lvl>
    <w:lvl w:ilvl="6" w:tplc="33D003D6">
      <w:start w:val="1"/>
      <w:numFmt w:val="bullet"/>
      <w:lvlRestart w:val="0"/>
      <w:lvlText w:val=""/>
      <w:lvlJc w:val="left"/>
      <w:pPr>
        <w:ind w:left="3420" w:hanging="420"/>
      </w:pPr>
      <w:rPr>
        <w:rFonts w:ascii="Wingdings" w:hAnsi="Wingdings" w:hint="default"/>
      </w:rPr>
    </w:lvl>
    <w:lvl w:ilvl="7" w:tplc="A962AE60">
      <w:start w:val="1"/>
      <w:numFmt w:val="bullet"/>
      <w:lvlRestart w:val="0"/>
      <w:lvlText w:val=""/>
      <w:lvlJc w:val="left"/>
      <w:pPr>
        <w:ind w:left="3840" w:hanging="420"/>
      </w:pPr>
      <w:rPr>
        <w:rFonts w:ascii="Wingdings" w:hAnsi="Wingdings" w:hint="default"/>
      </w:rPr>
    </w:lvl>
    <w:lvl w:ilvl="8" w:tplc="272640A0">
      <w:start w:val="1"/>
      <w:numFmt w:val="bullet"/>
      <w:lvlRestart w:val="0"/>
      <w:lvlText w:val=""/>
      <w:lvlJc w:val="left"/>
      <w:pPr>
        <w:ind w:left="4260" w:hanging="420"/>
      </w:pPr>
      <w:rPr>
        <w:rFonts w:ascii="Wingdings" w:hAnsi="Wingdings" w:hint="default"/>
      </w:rPr>
    </w:lvl>
  </w:abstractNum>
  <w:abstractNum w:abstractNumId="48">
    <w:nsid w:val="754072E6"/>
    <w:multiLevelType w:val="hybridMultilevel"/>
    <w:tmpl w:val="D944AC5A"/>
    <w:lvl w:ilvl="0" w:tplc="DC02C404">
      <w:start w:val="1"/>
      <w:numFmt w:val="decimal"/>
      <w:lvlRestart w:val="0"/>
      <w:suff w:val="space"/>
      <w:lvlText w:val="%1."/>
      <w:lvlJc w:val="left"/>
      <w:pPr>
        <w:ind w:left="900" w:hanging="420"/>
      </w:pPr>
      <w:rPr>
        <w:rFonts w:hint="eastAsia"/>
      </w:rPr>
    </w:lvl>
    <w:lvl w:ilvl="1" w:tplc="6E3A3A0A">
      <w:start w:val="1"/>
      <w:numFmt w:val="lowerLetter"/>
      <w:lvlText w:val="%2)"/>
      <w:lvlJc w:val="left"/>
      <w:pPr>
        <w:ind w:left="1320" w:hanging="420"/>
      </w:pPr>
    </w:lvl>
    <w:lvl w:ilvl="2" w:tplc="F0AC859E">
      <w:start w:val="1"/>
      <w:numFmt w:val="lowerRoman"/>
      <w:lvlText w:val="%3."/>
      <w:lvlJc w:val="right"/>
      <w:pPr>
        <w:ind w:left="1740" w:hanging="420"/>
      </w:pPr>
    </w:lvl>
    <w:lvl w:ilvl="3" w:tplc="7920306A">
      <w:start w:val="1"/>
      <w:numFmt w:val="decimal"/>
      <w:lvlText w:val="%4."/>
      <w:lvlJc w:val="left"/>
      <w:pPr>
        <w:ind w:left="2160" w:hanging="420"/>
      </w:pPr>
    </w:lvl>
    <w:lvl w:ilvl="4" w:tplc="E28821F0">
      <w:start w:val="1"/>
      <w:numFmt w:val="lowerLetter"/>
      <w:lvlText w:val="%5)"/>
      <w:lvlJc w:val="left"/>
      <w:pPr>
        <w:ind w:left="2580" w:hanging="420"/>
      </w:pPr>
    </w:lvl>
    <w:lvl w:ilvl="5" w:tplc="5A6EB8EC">
      <w:start w:val="1"/>
      <w:numFmt w:val="lowerRoman"/>
      <w:lvlText w:val="%6."/>
      <w:lvlJc w:val="right"/>
      <w:pPr>
        <w:ind w:left="3000" w:hanging="420"/>
      </w:pPr>
    </w:lvl>
    <w:lvl w:ilvl="6" w:tplc="E82A23E0">
      <w:start w:val="1"/>
      <w:numFmt w:val="decimal"/>
      <w:lvlText w:val="%7."/>
      <w:lvlJc w:val="left"/>
      <w:pPr>
        <w:ind w:left="3420" w:hanging="420"/>
      </w:pPr>
    </w:lvl>
    <w:lvl w:ilvl="7" w:tplc="9856C648">
      <w:start w:val="1"/>
      <w:numFmt w:val="lowerLetter"/>
      <w:lvlText w:val="%8)"/>
      <w:lvlJc w:val="left"/>
      <w:pPr>
        <w:ind w:left="3840" w:hanging="420"/>
      </w:pPr>
    </w:lvl>
    <w:lvl w:ilvl="8" w:tplc="363298F8">
      <w:start w:val="1"/>
      <w:numFmt w:val="lowerRoman"/>
      <w:lvlText w:val="%9."/>
      <w:lvlJc w:val="right"/>
      <w:pPr>
        <w:ind w:left="4260" w:hanging="420"/>
      </w:pPr>
    </w:lvl>
  </w:abstractNum>
  <w:abstractNum w:abstractNumId="49">
    <w:nsid w:val="767A6F46"/>
    <w:multiLevelType w:val="hybridMultilevel"/>
    <w:tmpl w:val="9110B276"/>
    <w:lvl w:ilvl="0" w:tplc="34FC02E0">
      <w:start w:val="1"/>
      <w:numFmt w:val="decimal"/>
      <w:lvlRestart w:val="0"/>
      <w:suff w:val="space"/>
      <w:lvlText w:val="%1)"/>
      <w:lvlJc w:val="left"/>
      <w:pPr>
        <w:ind w:left="900" w:hanging="420"/>
      </w:pPr>
      <w:rPr>
        <w:rFonts w:hint="eastAsia"/>
      </w:rPr>
    </w:lvl>
    <w:lvl w:ilvl="1" w:tplc="9EFA65E4">
      <w:start w:val="1"/>
      <w:numFmt w:val="bullet"/>
      <w:lvlRestart w:val="0"/>
      <w:lvlText w:val=""/>
      <w:lvlJc w:val="left"/>
      <w:pPr>
        <w:ind w:left="1320" w:hanging="420"/>
      </w:pPr>
      <w:rPr>
        <w:rFonts w:ascii="Wingdings" w:hAnsi="Wingdings" w:hint="default"/>
      </w:rPr>
    </w:lvl>
    <w:lvl w:ilvl="2" w:tplc="394A4B02">
      <w:start w:val="1"/>
      <w:numFmt w:val="bullet"/>
      <w:lvlRestart w:val="0"/>
      <w:lvlText w:val=""/>
      <w:lvlJc w:val="left"/>
      <w:pPr>
        <w:ind w:left="1740" w:hanging="420"/>
      </w:pPr>
      <w:rPr>
        <w:rFonts w:ascii="Wingdings" w:hAnsi="Wingdings" w:hint="default"/>
      </w:rPr>
    </w:lvl>
    <w:lvl w:ilvl="3" w:tplc="1A7E92B4">
      <w:start w:val="1"/>
      <w:numFmt w:val="bullet"/>
      <w:lvlRestart w:val="0"/>
      <w:lvlText w:val=""/>
      <w:lvlJc w:val="left"/>
      <w:pPr>
        <w:ind w:left="2160" w:hanging="420"/>
      </w:pPr>
      <w:rPr>
        <w:rFonts w:ascii="Wingdings" w:hAnsi="Wingdings" w:hint="default"/>
      </w:rPr>
    </w:lvl>
    <w:lvl w:ilvl="4" w:tplc="67025490">
      <w:start w:val="1"/>
      <w:numFmt w:val="bullet"/>
      <w:lvlRestart w:val="0"/>
      <w:lvlText w:val=""/>
      <w:lvlJc w:val="left"/>
      <w:pPr>
        <w:ind w:left="2580" w:hanging="420"/>
      </w:pPr>
      <w:rPr>
        <w:rFonts w:ascii="Wingdings" w:hAnsi="Wingdings" w:hint="default"/>
      </w:rPr>
    </w:lvl>
    <w:lvl w:ilvl="5" w:tplc="93B050BE">
      <w:start w:val="1"/>
      <w:numFmt w:val="bullet"/>
      <w:lvlRestart w:val="0"/>
      <w:lvlText w:val=""/>
      <w:lvlJc w:val="left"/>
      <w:pPr>
        <w:ind w:left="3000" w:hanging="420"/>
      </w:pPr>
      <w:rPr>
        <w:rFonts w:ascii="Wingdings" w:hAnsi="Wingdings" w:hint="default"/>
      </w:rPr>
    </w:lvl>
    <w:lvl w:ilvl="6" w:tplc="D864126E">
      <w:start w:val="1"/>
      <w:numFmt w:val="bullet"/>
      <w:lvlRestart w:val="0"/>
      <w:lvlText w:val=""/>
      <w:lvlJc w:val="left"/>
      <w:pPr>
        <w:ind w:left="3420" w:hanging="420"/>
      </w:pPr>
      <w:rPr>
        <w:rFonts w:ascii="Wingdings" w:hAnsi="Wingdings" w:hint="default"/>
      </w:rPr>
    </w:lvl>
    <w:lvl w:ilvl="7" w:tplc="47E826F2">
      <w:start w:val="1"/>
      <w:numFmt w:val="bullet"/>
      <w:lvlRestart w:val="0"/>
      <w:lvlText w:val=""/>
      <w:lvlJc w:val="left"/>
      <w:pPr>
        <w:ind w:left="3840" w:hanging="420"/>
      </w:pPr>
      <w:rPr>
        <w:rFonts w:ascii="Wingdings" w:hAnsi="Wingdings" w:hint="default"/>
      </w:rPr>
    </w:lvl>
    <w:lvl w:ilvl="8" w:tplc="5FBC302C">
      <w:start w:val="1"/>
      <w:numFmt w:val="bullet"/>
      <w:lvlRestart w:val="0"/>
      <w:lvlText w:val=""/>
      <w:lvlJc w:val="left"/>
      <w:pPr>
        <w:ind w:left="4260" w:hanging="420"/>
      </w:pPr>
      <w:rPr>
        <w:rFonts w:ascii="Wingdings" w:hAnsi="Wingdings" w:hint="default"/>
      </w:rPr>
    </w:lvl>
  </w:abstractNum>
  <w:abstractNum w:abstractNumId="50">
    <w:nsid w:val="76E03F2E"/>
    <w:multiLevelType w:val="hybridMultilevel"/>
    <w:tmpl w:val="B97E9984"/>
    <w:lvl w:ilvl="0" w:tplc="4F56F360">
      <w:start w:val="1"/>
      <w:numFmt w:val="bullet"/>
      <w:lvlRestart w:val="0"/>
      <w:suff w:val="space"/>
      <w:lvlText w:val=""/>
      <w:lvlJc w:val="left"/>
      <w:pPr>
        <w:ind w:left="900" w:hanging="420"/>
      </w:pPr>
      <w:rPr>
        <w:rFonts w:ascii="Wingdings" w:hAnsi="Wingdings" w:hint="default"/>
      </w:rPr>
    </w:lvl>
    <w:lvl w:ilvl="1" w:tplc="33C44E94">
      <w:start w:val="1"/>
      <w:numFmt w:val="bullet"/>
      <w:lvlRestart w:val="0"/>
      <w:lvlText w:val=""/>
      <w:lvlJc w:val="left"/>
      <w:pPr>
        <w:ind w:left="1320" w:hanging="420"/>
      </w:pPr>
      <w:rPr>
        <w:rFonts w:ascii="Wingdings" w:hAnsi="Wingdings" w:hint="default"/>
      </w:rPr>
    </w:lvl>
    <w:lvl w:ilvl="2" w:tplc="F7D2FE28">
      <w:start w:val="1"/>
      <w:numFmt w:val="bullet"/>
      <w:lvlRestart w:val="0"/>
      <w:lvlText w:val=""/>
      <w:lvlJc w:val="left"/>
      <w:pPr>
        <w:ind w:left="1740" w:hanging="420"/>
      </w:pPr>
      <w:rPr>
        <w:rFonts w:ascii="Wingdings" w:hAnsi="Wingdings" w:hint="default"/>
      </w:rPr>
    </w:lvl>
    <w:lvl w:ilvl="3" w:tplc="DA661558">
      <w:start w:val="1"/>
      <w:numFmt w:val="bullet"/>
      <w:lvlRestart w:val="0"/>
      <w:lvlText w:val=""/>
      <w:lvlJc w:val="left"/>
      <w:pPr>
        <w:ind w:left="2160" w:hanging="420"/>
      </w:pPr>
      <w:rPr>
        <w:rFonts w:ascii="Wingdings" w:hAnsi="Wingdings" w:hint="default"/>
      </w:rPr>
    </w:lvl>
    <w:lvl w:ilvl="4" w:tplc="48F2FF64">
      <w:start w:val="1"/>
      <w:numFmt w:val="bullet"/>
      <w:lvlRestart w:val="0"/>
      <w:lvlText w:val=""/>
      <w:lvlJc w:val="left"/>
      <w:pPr>
        <w:ind w:left="2580" w:hanging="420"/>
      </w:pPr>
      <w:rPr>
        <w:rFonts w:ascii="Wingdings" w:hAnsi="Wingdings" w:hint="default"/>
      </w:rPr>
    </w:lvl>
    <w:lvl w:ilvl="5" w:tplc="55867948">
      <w:start w:val="1"/>
      <w:numFmt w:val="bullet"/>
      <w:lvlRestart w:val="0"/>
      <w:lvlText w:val=""/>
      <w:lvlJc w:val="left"/>
      <w:pPr>
        <w:ind w:left="3000" w:hanging="420"/>
      </w:pPr>
      <w:rPr>
        <w:rFonts w:ascii="Wingdings" w:hAnsi="Wingdings" w:hint="default"/>
      </w:rPr>
    </w:lvl>
    <w:lvl w:ilvl="6" w:tplc="3E2CA864">
      <w:start w:val="1"/>
      <w:numFmt w:val="bullet"/>
      <w:lvlRestart w:val="0"/>
      <w:lvlText w:val=""/>
      <w:lvlJc w:val="left"/>
      <w:pPr>
        <w:ind w:left="3420" w:hanging="420"/>
      </w:pPr>
      <w:rPr>
        <w:rFonts w:ascii="Wingdings" w:hAnsi="Wingdings" w:hint="default"/>
      </w:rPr>
    </w:lvl>
    <w:lvl w:ilvl="7" w:tplc="B73E6264">
      <w:start w:val="1"/>
      <w:numFmt w:val="bullet"/>
      <w:lvlRestart w:val="0"/>
      <w:lvlText w:val=""/>
      <w:lvlJc w:val="left"/>
      <w:pPr>
        <w:ind w:left="3840" w:hanging="420"/>
      </w:pPr>
      <w:rPr>
        <w:rFonts w:ascii="Wingdings" w:hAnsi="Wingdings" w:hint="default"/>
      </w:rPr>
    </w:lvl>
    <w:lvl w:ilvl="8" w:tplc="2690B2B6">
      <w:start w:val="1"/>
      <w:numFmt w:val="bullet"/>
      <w:lvlRestart w:val="0"/>
      <w:lvlText w:val=""/>
      <w:lvlJc w:val="left"/>
      <w:pPr>
        <w:ind w:left="4260" w:hanging="420"/>
      </w:pPr>
      <w:rPr>
        <w:rFonts w:ascii="Wingdings" w:hAnsi="Wingdings" w:hint="default"/>
      </w:rPr>
    </w:lvl>
  </w:abstractNum>
  <w:abstractNum w:abstractNumId="51">
    <w:nsid w:val="779E3DD3"/>
    <w:multiLevelType w:val="hybridMultilevel"/>
    <w:tmpl w:val="2042ED6A"/>
    <w:lvl w:ilvl="0" w:tplc="A502EBD4">
      <w:start w:val="1"/>
      <w:numFmt w:val="decimal"/>
      <w:lvlRestart w:val="0"/>
      <w:suff w:val="space"/>
      <w:lvlText w:val="%1."/>
      <w:lvlJc w:val="left"/>
      <w:pPr>
        <w:ind w:left="900" w:hanging="420"/>
      </w:pPr>
      <w:rPr>
        <w:rFonts w:hint="eastAsia"/>
      </w:rPr>
    </w:lvl>
    <w:lvl w:ilvl="1" w:tplc="E62E02E0">
      <w:start w:val="1"/>
      <w:numFmt w:val="lowerLetter"/>
      <w:lvlText w:val="%2)"/>
      <w:lvlJc w:val="left"/>
      <w:pPr>
        <w:ind w:left="1320" w:hanging="420"/>
      </w:pPr>
    </w:lvl>
    <w:lvl w:ilvl="2" w:tplc="AD145036">
      <w:start w:val="1"/>
      <w:numFmt w:val="lowerRoman"/>
      <w:lvlText w:val="%3."/>
      <w:lvlJc w:val="right"/>
      <w:pPr>
        <w:ind w:left="1740" w:hanging="420"/>
      </w:pPr>
    </w:lvl>
    <w:lvl w:ilvl="3" w:tplc="78B41336">
      <w:start w:val="1"/>
      <w:numFmt w:val="decimal"/>
      <w:lvlText w:val="%4."/>
      <w:lvlJc w:val="left"/>
      <w:pPr>
        <w:ind w:left="2160" w:hanging="420"/>
      </w:pPr>
    </w:lvl>
    <w:lvl w:ilvl="4" w:tplc="7D56EC68">
      <w:start w:val="1"/>
      <w:numFmt w:val="lowerLetter"/>
      <w:lvlText w:val="%5)"/>
      <w:lvlJc w:val="left"/>
      <w:pPr>
        <w:ind w:left="2580" w:hanging="420"/>
      </w:pPr>
    </w:lvl>
    <w:lvl w:ilvl="5" w:tplc="F910807C">
      <w:start w:val="1"/>
      <w:numFmt w:val="lowerRoman"/>
      <w:lvlText w:val="%6."/>
      <w:lvlJc w:val="right"/>
      <w:pPr>
        <w:ind w:left="3000" w:hanging="420"/>
      </w:pPr>
    </w:lvl>
    <w:lvl w:ilvl="6" w:tplc="837CCE0E">
      <w:start w:val="1"/>
      <w:numFmt w:val="decimal"/>
      <w:lvlText w:val="%7."/>
      <w:lvlJc w:val="left"/>
      <w:pPr>
        <w:ind w:left="3420" w:hanging="420"/>
      </w:pPr>
    </w:lvl>
    <w:lvl w:ilvl="7" w:tplc="9ACE3864">
      <w:start w:val="1"/>
      <w:numFmt w:val="lowerLetter"/>
      <w:lvlText w:val="%8)"/>
      <w:lvlJc w:val="left"/>
      <w:pPr>
        <w:ind w:left="3840" w:hanging="420"/>
      </w:pPr>
    </w:lvl>
    <w:lvl w:ilvl="8" w:tplc="CEC4D6B8">
      <w:start w:val="1"/>
      <w:numFmt w:val="lowerRoman"/>
      <w:lvlText w:val="%9."/>
      <w:lvlJc w:val="right"/>
      <w:pPr>
        <w:ind w:left="4260" w:hanging="420"/>
      </w:pPr>
    </w:lvl>
  </w:abstractNum>
  <w:abstractNum w:abstractNumId="52">
    <w:nsid w:val="78DD0861"/>
    <w:multiLevelType w:val="hybridMultilevel"/>
    <w:tmpl w:val="92FC646E"/>
    <w:lvl w:ilvl="0" w:tplc="F2C4032C">
      <w:start w:val="1"/>
      <w:numFmt w:val="bullet"/>
      <w:lvlRestart w:val="0"/>
      <w:suff w:val="space"/>
      <w:lvlText w:val=""/>
      <w:lvlJc w:val="left"/>
      <w:pPr>
        <w:ind w:left="900" w:hanging="420"/>
      </w:pPr>
      <w:rPr>
        <w:rFonts w:ascii="Wingdings" w:hAnsi="Wingdings" w:hint="default"/>
      </w:rPr>
    </w:lvl>
    <w:lvl w:ilvl="1" w:tplc="F0C8E6EC">
      <w:start w:val="1"/>
      <w:numFmt w:val="bullet"/>
      <w:lvlRestart w:val="0"/>
      <w:lvlText w:val=""/>
      <w:lvlJc w:val="left"/>
      <w:pPr>
        <w:ind w:left="1320" w:hanging="420"/>
      </w:pPr>
      <w:rPr>
        <w:rFonts w:ascii="Wingdings" w:hAnsi="Wingdings" w:hint="default"/>
      </w:rPr>
    </w:lvl>
    <w:lvl w:ilvl="2" w:tplc="A6EADB72">
      <w:start w:val="1"/>
      <w:numFmt w:val="bullet"/>
      <w:lvlRestart w:val="0"/>
      <w:lvlText w:val=""/>
      <w:lvlJc w:val="left"/>
      <w:pPr>
        <w:ind w:left="1740" w:hanging="420"/>
      </w:pPr>
      <w:rPr>
        <w:rFonts w:ascii="Wingdings" w:hAnsi="Wingdings" w:hint="default"/>
      </w:rPr>
    </w:lvl>
    <w:lvl w:ilvl="3" w:tplc="219A8A64">
      <w:start w:val="1"/>
      <w:numFmt w:val="bullet"/>
      <w:lvlRestart w:val="0"/>
      <w:lvlText w:val=""/>
      <w:lvlJc w:val="left"/>
      <w:pPr>
        <w:ind w:left="2160" w:hanging="420"/>
      </w:pPr>
      <w:rPr>
        <w:rFonts w:ascii="Wingdings" w:hAnsi="Wingdings" w:hint="default"/>
      </w:rPr>
    </w:lvl>
    <w:lvl w:ilvl="4" w:tplc="98DCD89E">
      <w:start w:val="1"/>
      <w:numFmt w:val="bullet"/>
      <w:lvlRestart w:val="0"/>
      <w:lvlText w:val=""/>
      <w:lvlJc w:val="left"/>
      <w:pPr>
        <w:ind w:left="2580" w:hanging="420"/>
      </w:pPr>
      <w:rPr>
        <w:rFonts w:ascii="Wingdings" w:hAnsi="Wingdings" w:hint="default"/>
      </w:rPr>
    </w:lvl>
    <w:lvl w:ilvl="5" w:tplc="B5062622">
      <w:start w:val="1"/>
      <w:numFmt w:val="bullet"/>
      <w:lvlRestart w:val="0"/>
      <w:lvlText w:val=""/>
      <w:lvlJc w:val="left"/>
      <w:pPr>
        <w:ind w:left="3000" w:hanging="420"/>
      </w:pPr>
      <w:rPr>
        <w:rFonts w:ascii="Wingdings" w:hAnsi="Wingdings" w:hint="default"/>
      </w:rPr>
    </w:lvl>
    <w:lvl w:ilvl="6" w:tplc="4FC0D93C">
      <w:start w:val="1"/>
      <w:numFmt w:val="bullet"/>
      <w:lvlRestart w:val="0"/>
      <w:lvlText w:val=""/>
      <w:lvlJc w:val="left"/>
      <w:pPr>
        <w:ind w:left="3420" w:hanging="420"/>
      </w:pPr>
      <w:rPr>
        <w:rFonts w:ascii="Wingdings" w:hAnsi="Wingdings" w:hint="default"/>
      </w:rPr>
    </w:lvl>
    <w:lvl w:ilvl="7" w:tplc="743A7866">
      <w:start w:val="1"/>
      <w:numFmt w:val="bullet"/>
      <w:lvlRestart w:val="0"/>
      <w:lvlText w:val=""/>
      <w:lvlJc w:val="left"/>
      <w:pPr>
        <w:ind w:left="3840" w:hanging="420"/>
      </w:pPr>
      <w:rPr>
        <w:rFonts w:ascii="Wingdings" w:hAnsi="Wingdings" w:hint="default"/>
      </w:rPr>
    </w:lvl>
    <w:lvl w:ilvl="8" w:tplc="5512F618">
      <w:start w:val="1"/>
      <w:numFmt w:val="bullet"/>
      <w:lvlRestart w:val="0"/>
      <w:lvlText w:val=""/>
      <w:lvlJc w:val="left"/>
      <w:pPr>
        <w:ind w:left="4260" w:hanging="420"/>
      </w:pPr>
      <w:rPr>
        <w:rFonts w:ascii="Wingdings" w:hAnsi="Wingdings" w:hint="default"/>
      </w:rPr>
    </w:lvl>
  </w:abstractNum>
  <w:abstractNum w:abstractNumId="53">
    <w:nsid w:val="7A6B393B"/>
    <w:multiLevelType w:val="hybridMultilevel"/>
    <w:tmpl w:val="5EF43F9E"/>
    <w:lvl w:ilvl="0" w:tplc="4CBA0ACA">
      <w:start w:val="1"/>
      <w:numFmt w:val="bullet"/>
      <w:lvlRestart w:val="0"/>
      <w:suff w:val="space"/>
      <w:lvlText w:val=""/>
      <w:lvlJc w:val="left"/>
      <w:pPr>
        <w:ind w:left="900" w:hanging="420"/>
      </w:pPr>
      <w:rPr>
        <w:rFonts w:ascii="Wingdings" w:hAnsi="Wingdings" w:hint="default"/>
      </w:rPr>
    </w:lvl>
    <w:lvl w:ilvl="1" w:tplc="64E66782">
      <w:start w:val="1"/>
      <w:numFmt w:val="bullet"/>
      <w:lvlRestart w:val="0"/>
      <w:lvlText w:val=""/>
      <w:lvlJc w:val="left"/>
      <w:pPr>
        <w:ind w:left="1320" w:hanging="420"/>
      </w:pPr>
      <w:rPr>
        <w:rFonts w:ascii="Wingdings" w:hAnsi="Wingdings" w:hint="default"/>
      </w:rPr>
    </w:lvl>
    <w:lvl w:ilvl="2" w:tplc="85B02F4A">
      <w:start w:val="1"/>
      <w:numFmt w:val="bullet"/>
      <w:lvlRestart w:val="0"/>
      <w:lvlText w:val=""/>
      <w:lvlJc w:val="left"/>
      <w:pPr>
        <w:ind w:left="1740" w:hanging="420"/>
      </w:pPr>
      <w:rPr>
        <w:rFonts w:ascii="Wingdings" w:hAnsi="Wingdings" w:hint="default"/>
      </w:rPr>
    </w:lvl>
    <w:lvl w:ilvl="3" w:tplc="7A0A6950">
      <w:start w:val="1"/>
      <w:numFmt w:val="bullet"/>
      <w:lvlRestart w:val="0"/>
      <w:lvlText w:val=""/>
      <w:lvlJc w:val="left"/>
      <w:pPr>
        <w:ind w:left="2160" w:hanging="420"/>
      </w:pPr>
      <w:rPr>
        <w:rFonts w:ascii="Wingdings" w:hAnsi="Wingdings" w:hint="default"/>
      </w:rPr>
    </w:lvl>
    <w:lvl w:ilvl="4" w:tplc="AC6C30CE">
      <w:start w:val="1"/>
      <w:numFmt w:val="bullet"/>
      <w:lvlRestart w:val="0"/>
      <w:lvlText w:val=""/>
      <w:lvlJc w:val="left"/>
      <w:pPr>
        <w:ind w:left="2580" w:hanging="420"/>
      </w:pPr>
      <w:rPr>
        <w:rFonts w:ascii="Wingdings" w:hAnsi="Wingdings" w:hint="default"/>
      </w:rPr>
    </w:lvl>
    <w:lvl w:ilvl="5" w:tplc="B23E9F2C">
      <w:start w:val="1"/>
      <w:numFmt w:val="bullet"/>
      <w:lvlRestart w:val="0"/>
      <w:lvlText w:val=""/>
      <w:lvlJc w:val="left"/>
      <w:pPr>
        <w:ind w:left="3000" w:hanging="420"/>
      </w:pPr>
      <w:rPr>
        <w:rFonts w:ascii="Wingdings" w:hAnsi="Wingdings" w:hint="default"/>
      </w:rPr>
    </w:lvl>
    <w:lvl w:ilvl="6" w:tplc="F648CC96">
      <w:start w:val="1"/>
      <w:numFmt w:val="bullet"/>
      <w:lvlRestart w:val="0"/>
      <w:lvlText w:val=""/>
      <w:lvlJc w:val="left"/>
      <w:pPr>
        <w:ind w:left="3420" w:hanging="420"/>
      </w:pPr>
      <w:rPr>
        <w:rFonts w:ascii="Wingdings" w:hAnsi="Wingdings" w:hint="default"/>
      </w:rPr>
    </w:lvl>
    <w:lvl w:ilvl="7" w:tplc="3AF41BD8">
      <w:start w:val="1"/>
      <w:numFmt w:val="bullet"/>
      <w:lvlRestart w:val="0"/>
      <w:lvlText w:val=""/>
      <w:lvlJc w:val="left"/>
      <w:pPr>
        <w:ind w:left="3840" w:hanging="420"/>
      </w:pPr>
      <w:rPr>
        <w:rFonts w:ascii="Wingdings" w:hAnsi="Wingdings" w:hint="default"/>
      </w:rPr>
    </w:lvl>
    <w:lvl w:ilvl="8" w:tplc="85988014">
      <w:start w:val="1"/>
      <w:numFmt w:val="bullet"/>
      <w:lvlRestart w:val="0"/>
      <w:lvlText w:val=""/>
      <w:lvlJc w:val="left"/>
      <w:pPr>
        <w:ind w:left="4260" w:hanging="420"/>
      </w:pPr>
      <w:rPr>
        <w:rFonts w:ascii="Wingdings" w:hAnsi="Wingdings" w:hint="default"/>
      </w:rPr>
    </w:lvl>
  </w:abstractNum>
  <w:abstractNum w:abstractNumId="54">
    <w:nsid w:val="7E170433"/>
    <w:multiLevelType w:val="hybridMultilevel"/>
    <w:tmpl w:val="EA2429EA"/>
    <w:lvl w:ilvl="0" w:tplc="B1D4B7C2">
      <w:start w:val="1"/>
      <w:numFmt w:val="decimal"/>
      <w:lvlRestart w:val="0"/>
      <w:lvlText w:val="%1."/>
      <w:lvlJc w:val="left"/>
      <w:pPr>
        <w:ind w:left="900" w:hanging="420"/>
      </w:pPr>
      <w:rPr>
        <w:rFonts w:hint="eastAsia"/>
      </w:rPr>
    </w:lvl>
    <w:lvl w:ilvl="1" w:tplc="FCC8228C">
      <w:start w:val="1"/>
      <w:numFmt w:val="decimal"/>
      <w:suff w:val="space"/>
      <w:lvlText w:val="%2."/>
      <w:lvlJc w:val="left"/>
      <w:pPr>
        <w:ind w:left="900" w:hanging="420"/>
      </w:pPr>
      <w:rPr>
        <w:rFonts w:hint="eastAsia"/>
      </w:rPr>
    </w:lvl>
    <w:lvl w:ilvl="2" w:tplc="BE007EA0">
      <w:start w:val="1"/>
      <w:numFmt w:val="lowerRoman"/>
      <w:lvlText w:val="%3."/>
      <w:lvlJc w:val="right"/>
      <w:pPr>
        <w:ind w:left="1740" w:hanging="420"/>
      </w:pPr>
    </w:lvl>
    <w:lvl w:ilvl="3" w:tplc="3E42C7C2">
      <w:start w:val="1"/>
      <w:numFmt w:val="decimal"/>
      <w:lvlText w:val="%4."/>
      <w:lvlJc w:val="left"/>
      <w:pPr>
        <w:ind w:left="2160" w:hanging="420"/>
      </w:pPr>
    </w:lvl>
    <w:lvl w:ilvl="4" w:tplc="09FA2B02">
      <w:start w:val="1"/>
      <w:numFmt w:val="lowerLetter"/>
      <w:lvlText w:val="%5)"/>
      <w:lvlJc w:val="left"/>
      <w:pPr>
        <w:ind w:left="2580" w:hanging="420"/>
      </w:pPr>
    </w:lvl>
    <w:lvl w:ilvl="5" w:tplc="77B83A40">
      <w:start w:val="1"/>
      <w:numFmt w:val="lowerRoman"/>
      <w:lvlText w:val="%6."/>
      <w:lvlJc w:val="right"/>
      <w:pPr>
        <w:ind w:left="3000" w:hanging="420"/>
      </w:pPr>
    </w:lvl>
    <w:lvl w:ilvl="6" w:tplc="1CA07FFA">
      <w:start w:val="1"/>
      <w:numFmt w:val="decimal"/>
      <w:lvlText w:val="%7."/>
      <w:lvlJc w:val="left"/>
      <w:pPr>
        <w:ind w:left="3420" w:hanging="420"/>
      </w:pPr>
    </w:lvl>
    <w:lvl w:ilvl="7" w:tplc="FC3419EC">
      <w:start w:val="1"/>
      <w:numFmt w:val="lowerLetter"/>
      <w:lvlText w:val="%8)"/>
      <w:lvlJc w:val="left"/>
      <w:pPr>
        <w:ind w:left="3840" w:hanging="420"/>
      </w:pPr>
    </w:lvl>
    <w:lvl w:ilvl="8" w:tplc="F5A0B9E4">
      <w:start w:val="1"/>
      <w:numFmt w:val="lowerRoman"/>
      <w:lvlText w:val="%9."/>
      <w:lvlJc w:val="right"/>
      <w:pPr>
        <w:ind w:left="4260" w:hanging="420"/>
      </w:pPr>
    </w:lvl>
  </w:abstractNum>
  <w:abstractNum w:abstractNumId="55">
    <w:nsid w:val="7F2D3B5E"/>
    <w:multiLevelType w:val="hybridMultilevel"/>
    <w:tmpl w:val="C4440520"/>
    <w:lvl w:ilvl="0" w:tplc="1CAC5E36">
      <w:start w:val="1"/>
      <w:numFmt w:val="decimal"/>
      <w:lvlRestart w:val="0"/>
      <w:suff w:val="space"/>
      <w:lvlText w:val="%1."/>
      <w:lvlJc w:val="left"/>
      <w:pPr>
        <w:ind w:left="900" w:hanging="420"/>
      </w:pPr>
      <w:rPr>
        <w:rFonts w:hint="eastAsia"/>
      </w:rPr>
    </w:lvl>
    <w:lvl w:ilvl="1" w:tplc="B8F0879C">
      <w:start w:val="1"/>
      <w:numFmt w:val="lowerLetter"/>
      <w:lvlText w:val="%2)"/>
      <w:lvlJc w:val="left"/>
      <w:pPr>
        <w:tabs>
          <w:tab w:val="num" w:pos="0"/>
        </w:tabs>
        <w:ind w:left="1320" w:hanging="420"/>
      </w:pPr>
    </w:lvl>
    <w:lvl w:ilvl="2" w:tplc="0A50FFFC">
      <w:start w:val="1"/>
      <w:numFmt w:val="lowerRoman"/>
      <w:lvlText w:val="%3."/>
      <w:lvlJc w:val="right"/>
      <w:pPr>
        <w:tabs>
          <w:tab w:val="num" w:pos="0"/>
        </w:tabs>
        <w:ind w:left="1740" w:hanging="420"/>
      </w:pPr>
    </w:lvl>
    <w:lvl w:ilvl="3" w:tplc="2B0CCFCE">
      <w:start w:val="1"/>
      <w:numFmt w:val="decimal"/>
      <w:lvlText w:val="%4."/>
      <w:lvlJc w:val="left"/>
      <w:pPr>
        <w:tabs>
          <w:tab w:val="num" w:pos="0"/>
        </w:tabs>
        <w:ind w:left="2160" w:hanging="420"/>
      </w:pPr>
    </w:lvl>
    <w:lvl w:ilvl="4" w:tplc="AFCCDB7E">
      <w:start w:val="1"/>
      <w:numFmt w:val="lowerLetter"/>
      <w:lvlText w:val="%5)"/>
      <w:lvlJc w:val="left"/>
      <w:pPr>
        <w:tabs>
          <w:tab w:val="num" w:pos="0"/>
        </w:tabs>
        <w:ind w:left="2580" w:hanging="420"/>
      </w:pPr>
    </w:lvl>
    <w:lvl w:ilvl="5" w:tplc="F14E0102">
      <w:start w:val="1"/>
      <w:numFmt w:val="lowerRoman"/>
      <w:lvlText w:val="%6."/>
      <w:lvlJc w:val="right"/>
      <w:pPr>
        <w:tabs>
          <w:tab w:val="num" w:pos="0"/>
        </w:tabs>
        <w:ind w:left="3000" w:hanging="420"/>
      </w:pPr>
    </w:lvl>
    <w:lvl w:ilvl="6" w:tplc="F2AC7A7E">
      <w:start w:val="1"/>
      <w:numFmt w:val="decimal"/>
      <w:lvlText w:val="%7."/>
      <w:lvlJc w:val="left"/>
      <w:pPr>
        <w:tabs>
          <w:tab w:val="num" w:pos="0"/>
        </w:tabs>
        <w:ind w:left="3420" w:hanging="420"/>
      </w:pPr>
    </w:lvl>
    <w:lvl w:ilvl="7" w:tplc="C4C44B54">
      <w:start w:val="1"/>
      <w:numFmt w:val="lowerLetter"/>
      <w:lvlText w:val="%8)"/>
      <w:lvlJc w:val="left"/>
      <w:pPr>
        <w:tabs>
          <w:tab w:val="num" w:pos="0"/>
        </w:tabs>
        <w:ind w:left="3840" w:hanging="420"/>
      </w:pPr>
    </w:lvl>
    <w:lvl w:ilvl="8" w:tplc="5524968E">
      <w:start w:val="1"/>
      <w:numFmt w:val="lowerRoman"/>
      <w:lvlText w:val="%9."/>
      <w:lvlJc w:val="right"/>
      <w:pPr>
        <w:tabs>
          <w:tab w:val="num" w:pos="0"/>
        </w:tabs>
        <w:ind w:left="4260" w:hanging="420"/>
      </w:pPr>
    </w:lvl>
  </w:abstractNum>
  <w:abstractNum w:abstractNumId="56">
    <w:nsid w:val="7F4D784B"/>
    <w:multiLevelType w:val="hybridMultilevel"/>
    <w:tmpl w:val="296680F0"/>
    <w:lvl w:ilvl="0" w:tplc="41C0B174">
      <w:start w:val="1"/>
      <w:numFmt w:val="bullet"/>
      <w:lvlRestart w:val="0"/>
      <w:suff w:val="space"/>
      <w:lvlText w:val=""/>
      <w:lvlJc w:val="left"/>
      <w:pPr>
        <w:ind w:left="900" w:hanging="420"/>
      </w:pPr>
      <w:rPr>
        <w:rFonts w:ascii="Wingdings" w:hAnsi="Wingdings" w:hint="default"/>
      </w:rPr>
    </w:lvl>
    <w:lvl w:ilvl="1" w:tplc="26305B54">
      <w:start w:val="1"/>
      <w:numFmt w:val="bullet"/>
      <w:lvlRestart w:val="0"/>
      <w:lvlText w:val=""/>
      <w:lvlJc w:val="left"/>
      <w:pPr>
        <w:ind w:left="1320" w:hanging="420"/>
      </w:pPr>
      <w:rPr>
        <w:rFonts w:ascii="Wingdings" w:hAnsi="Wingdings" w:hint="default"/>
      </w:rPr>
    </w:lvl>
    <w:lvl w:ilvl="2" w:tplc="10726AEC">
      <w:start w:val="1"/>
      <w:numFmt w:val="bullet"/>
      <w:lvlRestart w:val="0"/>
      <w:lvlText w:val=""/>
      <w:lvlJc w:val="left"/>
      <w:pPr>
        <w:ind w:left="1740" w:hanging="420"/>
      </w:pPr>
      <w:rPr>
        <w:rFonts w:ascii="Wingdings" w:hAnsi="Wingdings" w:hint="default"/>
      </w:rPr>
    </w:lvl>
    <w:lvl w:ilvl="3" w:tplc="3DD20CDC">
      <w:start w:val="1"/>
      <w:numFmt w:val="bullet"/>
      <w:lvlRestart w:val="0"/>
      <w:lvlText w:val=""/>
      <w:lvlJc w:val="left"/>
      <w:pPr>
        <w:ind w:left="2160" w:hanging="420"/>
      </w:pPr>
      <w:rPr>
        <w:rFonts w:ascii="Wingdings" w:hAnsi="Wingdings" w:hint="default"/>
      </w:rPr>
    </w:lvl>
    <w:lvl w:ilvl="4" w:tplc="A8042272">
      <w:start w:val="1"/>
      <w:numFmt w:val="bullet"/>
      <w:lvlRestart w:val="0"/>
      <w:lvlText w:val=""/>
      <w:lvlJc w:val="left"/>
      <w:pPr>
        <w:ind w:left="2580" w:hanging="420"/>
      </w:pPr>
      <w:rPr>
        <w:rFonts w:ascii="Wingdings" w:hAnsi="Wingdings" w:hint="default"/>
      </w:rPr>
    </w:lvl>
    <w:lvl w:ilvl="5" w:tplc="B566A8D2">
      <w:start w:val="1"/>
      <w:numFmt w:val="bullet"/>
      <w:lvlRestart w:val="0"/>
      <w:lvlText w:val=""/>
      <w:lvlJc w:val="left"/>
      <w:pPr>
        <w:ind w:left="3000" w:hanging="420"/>
      </w:pPr>
      <w:rPr>
        <w:rFonts w:ascii="Wingdings" w:hAnsi="Wingdings" w:hint="default"/>
      </w:rPr>
    </w:lvl>
    <w:lvl w:ilvl="6" w:tplc="24785722">
      <w:start w:val="1"/>
      <w:numFmt w:val="bullet"/>
      <w:lvlRestart w:val="0"/>
      <w:lvlText w:val=""/>
      <w:lvlJc w:val="left"/>
      <w:pPr>
        <w:ind w:left="3420" w:hanging="420"/>
      </w:pPr>
      <w:rPr>
        <w:rFonts w:ascii="Wingdings" w:hAnsi="Wingdings" w:hint="default"/>
      </w:rPr>
    </w:lvl>
    <w:lvl w:ilvl="7" w:tplc="287A41C4">
      <w:start w:val="1"/>
      <w:numFmt w:val="bullet"/>
      <w:lvlRestart w:val="0"/>
      <w:lvlText w:val=""/>
      <w:lvlJc w:val="left"/>
      <w:pPr>
        <w:ind w:left="3840" w:hanging="420"/>
      </w:pPr>
      <w:rPr>
        <w:rFonts w:ascii="Wingdings" w:hAnsi="Wingdings" w:hint="default"/>
      </w:rPr>
    </w:lvl>
    <w:lvl w:ilvl="8" w:tplc="49362DCA">
      <w:start w:val="1"/>
      <w:numFmt w:val="bullet"/>
      <w:lvlRestart w:val="0"/>
      <w:lvlText w:val=""/>
      <w:lvlJc w:val="left"/>
      <w:pPr>
        <w:ind w:left="4260" w:hanging="420"/>
      </w:pPr>
      <w:rPr>
        <w:rFonts w:ascii="Wingdings" w:hAnsi="Wingdings" w:hint="default"/>
      </w:rPr>
    </w:lvl>
  </w:abstractNum>
  <w:num w:numId="1">
    <w:abstractNumId w:val="55"/>
  </w:num>
  <w:num w:numId="2">
    <w:abstractNumId w:val="48"/>
  </w:num>
  <w:num w:numId="3">
    <w:abstractNumId w:val="42"/>
  </w:num>
  <w:num w:numId="4">
    <w:abstractNumId w:val="23"/>
  </w:num>
  <w:num w:numId="5">
    <w:abstractNumId w:val="29"/>
  </w:num>
  <w:num w:numId="6">
    <w:abstractNumId w:val="3"/>
  </w:num>
  <w:num w:numId="7">
    <w:abstractNumId w:val="44"/>
  </w:num>
  <w:num w:numId="8">
    <w:abstractNumId w:val="38"/>
  </w:num>
  <w:num w:numId="9">
    <w:abstractNumId w:val="56"/>
  </w:num>
  <w:num w:numId="10">
    <w:abstractNumId w:val="41"/>
  </w:num>
  <w:num w:numId="11">
    <w:abstractNumId w:val="47"/>
  </w:num>
  <w:num w:numId="12">
    <w:abstractNumId w:val="30"/>
  </w:num>
  <w:num w:numId="13">
    <w:abstractNumId w:val="53"/>
  </w:num>
  <w:num w:numId="14">
    <w:abstractNumId w:val="36"/>
  </w:num>
  <w:num w:numId="15">
    <w:abstractNumId w:val="18"/>
  </w:num>
  <w:num w:numId="16">
    <w:abstractNumId w:val="24"/>
  </w:num>
  <w:num w:numId="17">
    <w:abstractNumId w:val="31"/>
  </w:num>
  <w:num w:numId="18">
    <w:abstractNumId w:val="0"/>
  </w:num>
  <w:num w:numId="19">
    <w:abstractNumId w:val="52"/>
  </w:num>
  <w:num w:numId="20">
    <w:abstractNumId w:val="49"/>
  </w:num>
  <w:num w:numId="21">
    <w:abstractNumId w:val="14"/>
  </w:num>
  <w:num w:numId="22">
    <w:abstractNumId w:val="16"/>
  </w:num>
  <w:num w:numId="23">
    <w:abstractNumId w:val="40"/>
  </w:num>
  <w:num w:numId="24">
    <w:abstractNumId w:val="25"/>
  </w:num>
  <w:num w:numId="25">
    <w:abstractNumId w:val="50"/>
  </w:num>
  <w:num w:numId="26">
    <w:abstractNumId w:val="45"/>
  </w:num>
  <w:num w:numId="27">
    <w:abstractNumId w:val="4"/>
  </w:num>
  <w:num w:numId="28">
    <w:abstractNumId w:val="8"/>
  </w:num>
  <w:num w:numId="29">
    <w:abstractNumId w:val="5"/>
  </w:num>
  <w:num w:numId="30">
    <w:abstractNumId w:val="2"/>
  </w:num>
  <w:num w:numId="31">
    <w:abstractNumId w:val="26"/>
  </w:num>
  <w:num w:numId="32">
    <w:abstractNumId w:val="21"/>
  </w:num>
  <w:num w:numId="33">
    <w:abstractNumId w:val="7"/>
  </w:num>
  <w:num w:numId="34">
    <w:abstractNumId w:val="20"/>
  </w:num>
  <w:num w:numId="35">
    <w:abstractNumId w:val="34"/>
  </w:num>
  <w:num w:numId="36">
    <w:abstractNumId w:val="9"/>
  </w:num>
  <w:num w:numId="37">
    <w:abstractNumId w:val="6"/>
  </w:num>
  <w:num w:numId="38">
    <w:abstractNumId w:val="37"/>
  </w:num>
  <w:num w:numId="39">
    <w:abstractNumId w:val="51"/>
  </w:num>
  <w:num w:numId="40">
    <w:abstractNumId w:val="35"/>
  </w:num>
  <w:num w:numId="41">
    <w:abstractNumId w:val="17"/>
  </w:num>
  <w:num w:numId="42">
    <w:abstractNumId w:val="28"/>
  </w:num>
  <w:num w:numId="43">
    <w:abstractNumId w:val="27"/>
  </w:num>
  <w:num w:numId="44">
    <w:abstractNumId w:val="12"/>
  </w:num>
  <w:num w:numId="45">
    <w:abstractNumId w:val="15"/>
  </w:num>
  <w:num w:numId="46">
    <w:abstractNumId w:val="39"/>
  </w:num>
  <w:num w:numId="47">
    <w:abstractNumId w:val="33"/>
  </w:num>
  <w:num w:numId="48">
    <w:abstractNumId w:val="43"/>
  </w:num>
  <w:num w:numId="49">
    <w:abstractNumId w:val="10"/>
  </w:num>
  <w:num w:numId="50">
    <w:abstractNumId w:val="46"/>
  </w:num>
  <w:num w:numId="51">
    <w:abstractNumId w:val="54"/>
  </w:num>
  <w:num w:numId="52">
    <w:abstractNumId w:val="19"/>
  </w:num>
  <w:num w:numId="53">
    <w:abstractNumId w:val="22"/>
  </w:num>
  <w:num w:numId="54">
    <w:abstractNumId w:val="11"/>
  </w:num>
  <w:num w:numId="55">
    <w:abstractNumId w:val="13"/>
  </w:num>
  <w:num w:numId="56">
    <w:abstractNumId w:val="1"/>
  </w:num>
  <w:num w:numId="57">
    <w:abstractNumId w:val="32"/>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4D14D1"/>
    <w:rsid w:val="00030DB4"/>
    <w:rsid w:val="001D6BCD"/>
    <w:rsid w:val="002E126C"/>
    <w:rsid w:val="002F5778"/>
    <w:rsid w:val="00423616"/>
    <w:rsid w:val="00472F07"/>
    <w:rsid w:val="004D14D1"/>
    <w:rsid w:val="004F4BA1"/>
    <w:rsid w:val="00512EC4"/>
    <w:rsid w:val="005A7BCE"/>
    <w:rsid w:val="00726E7E"/>
    <w:rsid w:val="00A7765B"/>
    <w:rsid w:val="00E23138"/>
    <w:rsid w:val="00E431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14D1"/>
    <w:pPr>
      <w:widowControl w:val="0"/>
      <w:jc w:val="both"/>
    </w:pPr>
    <w:rPr>
      <w:rFonts w:ascii="Cambria Math" w:hAnsi="Cambria Math" w:cs="Cambria Math"/>
      <w:kern w:val="2"/>
      <w:sz w:val="28"/>
    </w:rPr>
  </w:style>
  <w:style w:type="paragraph" w:styleId="1">
    <w:name w:val="heading 1"/>
    <w:basedOn w:val="a"/>
    <w:next w:val="a"/>
    <w:rsid w:val="004D14D1"/>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4D14D1"/>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4D14D1"/>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4D14D1"/>
    <w:pPr>
      <w:tabs>
        <w:tab w:val="left" w:pos="1260"/>
        <w:tab w:val="left" w:pos="1685"/>
        <w:tab w:val="right" w:leader="dot" w:pos="8400"/>
      </w:tabs>
      <w:spacing w:line="480" w:lineRule="auto"/>
      <w:ind w:firstLineChars="100" w:firstLine="100"/>
    </w:pPr>
    <w:rPr>
      <w:szCs w:val="44"/>
    </w:rPr>
  </w:style>
  <w:style w:type="paragraph" w:styleId="a3">
    <w:name w:val="Balloon Text"/>
    <w:basedOn w:val="a"/>
    <w:rsid w:val="004D14D1"/>
    <w:rPr>
      <w:sz w:val="18"/>
      <w:szCs w:val="18"/>
    </w:rPr>
  </w:style>
  <w:style w:type="paragraph" w:customStyle="1" w:styleId="20">
    <w:name w:val="样式 正文缩进 + 小四 左侧:  2 字符"/>
    <w:next w:val="a3"/>
    <w:rsid w:val="004D14D1"/>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3"/>
    <w:rsid w:val="004D14D1"/>
    <w:pPr>
      <w:widowControl w:val="0"/>
      <w:ind w:firstLineChars="200" w:firstLine="200"/>
      <w:jc w:val="both"/>
    </w:pPr>
    <w:rPr>
      <w:rFonts w:ascii="Cambria Math" w:eastAsia="等线 Light" w:hAnsi="Cambria Math" w:cs="Cambria Math"/>
      <w:kern w:val="2"/>
      <w:sz w:val="28"/>
    </w:rPr>
  </w:style>
  <w:style w:type="character" w:styleId="a4">
    <w:name w:val="annotation reference"/>
    <w:basedOn w:val="a0"/>
    <w:rsid w:val="004D14D1"/>
    <w:rPr>
      <w:sz w:val="21"/>
      <w:szCs w:val="21"/>
    </w:rPr>
  </w:style>
  <w:style w:type="paragraph" w:styleId="a5">
    <w:name w:val="annotation text"/>
    <w:basedOn w:val="a"/>
    <w:rsid w:val="004D14D1"/>
    <w:pPr>
      <w:jc w:val="left"/>
    </w:pPr>
  </w:style>
  <w:style w:type="paragraph" w:styleId="a6">
    <w:name w:val="annotation subject"/>
    <w:basedOn w:val="a5"/>
    <w:next w:val="a5"/>
    <w:rsid w:val="004D14D1"/>
    <w:rPr>
      <w:b/>
      <w:bCs/>
    </w:rPr>
  </w:style>
  <w:style w:type="paragraph" w:styleId="a7">
    <w:name w:val="List Paragraph"/>
    <w:basedOn w:val="a"/>
    <w:rsid w:val="004D14D1"/>
    <w:pPr>
      <w:ind w:firstLineChars="200" w:firstLine="200"/>
    </w:pPr>
  </w:style>
  <w:style w:type="paragraph" w:styleId="a8">
    <w:name w:val="Normal Indent"/>
    <w:basedOn w:val="a"/>
    <w:next w:val="a3"/>
    <w:rsid w:val="004D14D1"/>
    <w:pPr>
      <w:ind w:firstLine="420"/>
    </w:pPr>
    <w:rPr>
      <w:rFonts w:ascii="Times New Roman" w:hAnsi="Times New Roman" w:cs="Times New Roman"/>
      <w:sz w:val="21"/>
    </w:rPr>
  </w:style>
  <w:style w:type="paragraph" w:styleId="a9">
    <w:name w:val="Normal (Web)"/>
    <w:basedOn w:val="a"/>
    <w:rsid w:val="004D14D1"/>
    <w:rPr>
      <w:rFonts w:ascii="Times New Roman" w:hAnsi="Times New Roman" w:cs="Times New Roman"/>
      <w:sz w:val="24"/>
      <w:szCs w:val="24"/>
    </w:rPr>
  </w:style>
  <w:style w:type="paragraph" w:styleId="aa">
    <w:name w:val="header"/>
    <w:basedOn w:val="a"/>
    <w:rsid w:val="004D14D1"/>
    <w:pPr>
      <w:pBdr>
        <w:bottom w:val="single" w:sz="6" w:space="1" w:color="auto"/>
      </w:pBdr>
      <w:tabs>
        <w:tab w:val="center" w:pos="4153"/>
        <w:tab w:val="right" w:pos="8306"/>
      </w:tabs>
      <w:snapToGrid w:val="0"/>
      <w:jc w:val="center"/>
    </w:pPr>
    <w:rPr>
      <w:sz w:val="18"/>
      <w:szCs w:val="18"/>
    </w:rPr>
  </w:style>
  <w:style w:type="paragraph" w:styleId="ab">
    <w:name w:val="footer"/>
    <w:basedOn w:val="a"/>
    <w:rsid w:val="004D14D1"/>
    <w:pPr>
      <w:tabs>
        <w:tab w:val="center" w:pos="4153"/>
        <w:tab w:val="right" w:pos="8306"/>
      </w:tabs>
      <w:snapToGrid w:val="0"/>
      <w:jc w:val="left"/>
    </w:pPr>
    <w:rPr>
      <w:sz w:val="18"/>
      <w:szCs w:val="18"/>
    </w:rPr>
  </w:style>
  <w:style w:type="paragraph" w:styleId="ac">
    <w:name w:val="Date"/>
    <w:basedOn w:val="a"/>
    <w:next w:val="a"/>
    <w:rsid w:val="004D14D1"/>
    <w:rPr>
      <w:rFonts w:ascii="Times New Roman" w:hAnsi="Times New Roman" w:cs="Times New Roman"/>
    </w:rPr>
  </w:style>
  <w:style w:type="paragraph" w:styleId="21">
    <w:name w:val="toc 2"/>
    <w:basedOn w:val="a"/>
    <w:next w:val="a"/>
    <w:autoRedefine/>
    <w:rsid w:val="004D14D1"/>
    <w:pPr>
      <w:ind w:leftChars="200" w:left="200"/>
    </w:pPr>
  </w:style>
  <w:style w:type="character" w:styleId="ad">
    <w:name w:val="Hyperlink"/>
    <w:basedOn w:val="a0"/>
    <w:rsid w:val="004D14D1"/>
    <w:rPr>
      <w:color w:val="0563C1"/>
      <w:u w:val="single"/>
    </w:rPr>
  </w:style>
  <w:style w:type="paragraph" w:styleId="TOC">
    <w:name w:val="TOC Heading"/>
    <w:basedOn w:val="1"/>
    <w:next w:val="a"/>
    <w:rsid w:val="004D14D1"/>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character" w:customStyle="1" w:styleId="fonttext1">
    <w:name w:val="font_text_1"/>
    <w:basedOn w:val="a0"/>
    <w:rsid w:val="004D14D1"/>
  </w:style>
  <w:style w:type="paragraph" w:styleId="ae">
    <w:name w:val="Document Map"/>
    <w:basedOn w:val="a"/>
    <w:rsid w:val="004D14D1"/>
    <w:rPr>
      <w:rFonts w:ascii="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2704</TotalTime>
  <Pages>1</Pages>
  <Words>4241</Words>
  <Characters>24176</Characters>
  <Application>Microsoft Office Word</Application>
  <DocSecurity>0</DocSecurity>
  <Lines>201</Lines>
  <Paragraphs>56</Paragraphs>
  <ScaleCrop>false</ScaleCrop>
  <Company/>
  <LinksUpToDate>false</LinksUpToDate>
  <CharactersWithSpaces>28361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敬希</cp:lastModifiedBy>
  <cp:revision>742</cp:revision>
  <dcterms:created xsi:type="dcterms:W3CDTF">2020-08-04T02:17:00Z</dcterms:created>
  <dcterms:modified xsi:type="dcterms:W3CDTF">2023-02-16T09:34:00Z</dcterms:modified>
</cp:coreProperties>
</file>