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480" w:lineRule="auto"/>
        <w:ind w:left="0" w:leftChars="0" w:right="0" w:rightChars="0" w:firstLine="0" w:firstLineChars="0"/>
        <w:jc w:val="center"/>
        <w:textAlignment w:val="auto"/>
        <w:rPr>
          <w:rFonts w:hint="eastAsia" w:ascii="宋体" w:hAnsi="宋体" w:eastAsia="宋体" w:cs="宋体"/>
          <w:b/>
          <w:color w:val="000000" w:themeColor="text1"/>
          <w:w w:val="99"/>
          <w:kern w:val="0"/>
          <w:sz w:val="30"/>
          <w:szCs w:val="30"/>
          <w14:textFill>
            <w14:solidFill>
              <w14:schemeClr w14:val="tx1"/>
            </w14:solidFill>
          </w14:textFill>
        </w:rPr>
      </w:pPr>
      <w:r>
        <w:rPr>
          <w:rFonts w:hint="eastAsia" w:ascii="宋体" w:hAnsi="宋体" w:eastAsia="宋体" w:cs="宋体"/>
          <w:b/>
          <w:color w:val="000000" w:themeColor="text1"/>
          <w:w w:val="99"/>
          <w:kern w:val="0"/>
          <w:sz w:val="30"/>
          <w:szCs w:val="30"/>
          <w14:textFill>
            <w14:solidFill>
              <w14:schemeClr w14:val="tx1"/>
            </w14:solidFill>
          </w14:textFill>
        </w:rPr>
        <w:t>项目名称：重庆三峡银行2024年新春礼包及钱袋采购项目</w:t>
      </w:r>
    </w:p>
    <w:p>
      <w:pPr>
        <w:keepNext w:val="0"/>
        <w:keepLines w:val="0"/>
        <w:pageBreakBefore w:val="0"/>
        <w:widowControl w:val="0"/>
        <w:kinsoku/>
        <w:wordWrap/>
        <w:overflowPunct/>
        <w:topLinePunct w:val="0"/>
        <w:autoSpaceDE w:val="0"/>
        <w:autoSpaceDN w:val="0"/>
        <w:bidi w:val="0"/>
        <w:spacing w:line="480" w:lineRule="auto"/>
        <w:ind w:left="0" w:leftChars="0" w:right="0" w:rightChars="0" w:firstLine="0" w:firstLineChars="0"/>
        <w:jc w:val="center"/>
        <w:textAlignment w:val="auto"/>
        <w:rPr>
          <w:rFonts w:hint="eastAsia" w:ascii="宋体" w:hAnsi="宋体" w:eastAsia="宋体" w:cs="宋体"/>
          <w:snapToGrid w:val="0"/>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bidi w:val="0"/>
        <w:spacing w:line="480" w:lineRule="auto"/>
        <w:ind w:left="0" w:leftChars="0" w:right="0" w:rightChars="0" w:firstLine="0" w:firstLineChars="0"/>
        <w:jc w:val="center"/>
        <w:textAlignment w:val="auto"/>
        <w:rPr>
          <w:rFonts w:hint="eastAsia"/>
        </w:rPr>
      </w:pPr>
    </w:p>
    <w:p>
      <w:pPr>
        <w:keepNext w:val="0"/>
        <w:keepLines w:val="0"/>
        <w:pageBreakBefore w:val="0"/>
        <w:widowControl w:val="0"/>
        <w:kinsoku/>
        <w:wordWrap/>
        <w:overflowPunct/>
        <w:topLinePunct w:val="0"/>
        <w:autoSpaceDE w:val="0"/>
        <w:autoSpaceDN w:val="0"/>
        <w:bidi w:val="0"/>
        <w:spacing w:line="480" w:lineRule="auto"/>
        <w:ind w:left="0" w:leftChars="0" w:right="0" w:rightChars="0" w:firstLine="0" w:firstLineChars="0"/>
        <w:jc w:val="center"/>
        <w:textAlignment w:val="auto"/>
        <w:rPr>
          <w:rFonts w:hint="eastAsia" w:ascii="宋体" w:hAnsi="宋体" w:eastAsia="宋体" w:cs="宋体"/>
          <w:snapToGrid w:val="0"/>
          <w:color w:val="000000" w:themeColor="text1"/>
          <w:kern w:val="0"/>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480" w:lineRule="auto"/>
        <w:ind w:left="0" w:leftChars="0" w:right="0" w:rightChars="0" w:firstLine="0" w:firstLineChars="0"/>
        <w:jc w:val="center"/>
        <w:textAlignment w:val="auto"/>
        <w:rPr>
          <w:rFonts w:hint="eastAsia" w:ascii="宋体" w:hAnsi="宋体" w:eastAsia="宋体" w:cs="宋体"/>
          <w:b/>
          <w:color w:val="000000" w:themeColor="text1"/>
          <w:kern w:val="0"/>
          <w:sz w:val="84"/>
          <w:szCs w:val="44"/>
          <w14:textFill>
            <w14:solidFill>
              <w14:schemeClr w14:val="tx1"/>
            </w14:solidFill>
          </w14:textFill>
        </w:rPr>
      </w:pPr>
      <w:r>
        <w:rPr>
          <w:rFonts w:hint="eastAsia" w:ascii="宋体" w:hAnsi="宋体" w:eastAsia="宋体" w:cs="宋体"/>
          <w:b/>
          <w:color w:val="000000" w:themeColor="text1"/>
          <w:kern w:val="0"/>
          <w:sz w:val="84"/>
          <w:szCs w:val="44"/>
          <w14:textFill>
            <w14:solidFill>
              <w14:schemeClr w14:val="tx1"/>
            </w14:solidFill>
          </w14:textFill>
        </w:rPr>
        <w:t>比　选　文　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tabs>
          <w:tab w:val="left" w:pos="6252"/>
        </w:tabs>
        <w:kinsoku/>
        <w:wordWrap/>
        <w:overflowPunct/>
        <w:topLinePunct w:val="0"/>
        <w:autoSpaceDE w:val="0"/>
        <w:autoSpaceDN w:val="0"/>
        <w:bidi w:val="0"/>
        <w:adjustRightInd w:val="0"/>
        <w:snapToGrid w:val="0"/>
        <w:spacing w:line="480" w:lineRule="auto"/>
        <w:ind w:left="0" w:leftChars="0" w:right="0" w:rightChars="0" w:firstLine="0" w:firstLineChars="0"/>
        <w:jc w:val="both"/>
        <w:textAlignment w:val="auto"/>
        <w:rPr>
          <w:rFonts w:hint="eastAsia" w:ascii="宋体" w:hAnsi="宋体" w:eastAsia="宋体" w:cs="宋体"/>
          <w:b/>
          <w:color w:val="000000" w:themeColor="text1"/>
          <w:w w:val="99"/>
          <w:kern w:val="0"/>
          <w:sz w:val="32"/>
          <w:szCs w:val="32"/>
          <w14:textFill>
            <w14:solidFill>
              <w14:schemeClr w14:val="tx1"/>
            </w14:solidFill>
          </w14:textFill>
        </w:rPr>
      </w:pPr>
    </w:p>
    <w:p>
      <w:pPr>
        <w:keepNext w:val="0"/>
        <w:keepLines w:val="0"/>
        <w:pageBreakBefore w:val="0"/>
        <w:widowControl w:val="0"/>
        <w:tabs>
          <w:tab w:val="left" w:pos="6252"/>
        </w:tabs>
        <w:kinsoku/>
        <w:wordWrap/>
        <w:overflowPunct/>
        <w:topLinePunct w:val="0"/>
        <w:autoSpaceDE w:val="0"/>
        <w:autoSpaceDN w:val="0"/>
        <w:bidi w:val="0"/>
        <w:adjustRightInd w:val="0"/>
        <w:snapToGrid w:val="0"/>
        <w:spacing w:line="480" w:lineRule="auto"/>
        <w:ind w:left="0" w:leftChars="0" w:right="0" w:rightChars="0" w:firstLine="0" w:firstLineChars="0"/>
        <w:jc w:val="center"/>
        <w:textAlignment w:val="auto"/>
        <w:rPr>
          <w:rFonts w:hint="eastAsia"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spacing w:val="235"/>
          <w:kern w:val="0"/>
          <w:sz w:val="32"/>
          <w:szCs w:val="32"/>
          <w:fitText w:val="1901" w:id="1270830609"/>
          <w14:textFill>
            <w14:solidFill>
              <w14:schemeClr w14:val="tx1"/>
            </w14:solidFill>
          </w14:textFill>
        </w:rPr>
        <w:t>比选</w:t>
      </w:r>
      <w:r>
        <w:rPr>
          <w:rFonts w:hint="eastAsia" w:ascii="宋体" w:hAnsi="宋体" w:eastAsia="宋体" w:cs="宋体"/>
          <w:b/>
          <w:color w:val="000000" w:themeColor="text1"/>
          <w:spacing w:val="0"/>
          <w:kern w:val="0"/>
          <w:sz w:val="32"/>
          <w:szCs w:val="32"/>
          <w:fitText w:val="1901" w:id="1270830609"/>
          <w14:textFill>
            <w14:solidFill>
              <w14:schemeClr w14:val="tx1"/>
            </w14:solidFill>
          </w14:textFill>
        </w:rPr>
        <w:t>人</w:t>
      </w:r>
      <w:r>
        <w:rPr>
          <w:rFonts w:hint="eastAsia" w:ascii="宋体" w:hAnsi="宋体" w:eastAsia="宋体" w:cs="宋体"/>
          <w:b/>
          <w:color w:val="000000" w:themeColor="text1"/>
          <w:spacing w:val="8"/>
          <w:kern w:val="0"/>
          <w:sz w:val="32"/>
          <w:szCs w:val="32"/>
          <w14:textFill>
            <w14:solidFill>
              <w14:schemeClr w14:val="tx1"/>
            </w14:solidFill>
          </w14:textFill>
        </w:rPr>
        <w:t>：</w:t>
      </w:r>
      <w:r>
        <w:rPr>
          <w:rFonts w:hint="eastAsia" w:ascii="宋体" w:hAnsi="宋体" w:eastAsia="宋体" w:cs="宋体"/>
          <w:b/>
          <w:color w:val="000000" w:themeColor="text1"/>
          <w:spacing w:val="8"/>
          <w:kern w:val="0"/>
          <w:sz w:val="32"/>
          <w:szCs w:val="32"/>
          <w:u w:val="single"/>
          <w14:textFill>
            <w14:solidFill>
              <w14:schemeClr w14:val="tx1"/>
            </w14:solidFill>
          </w14:textFill>
        </w:rPr>
        <w:t>重庆三峡银行股份有限公司</w:t>
      </w:r>
      <w:r>
        <w:rPr>
          <w:rFonts w:hint="eastAsia" w:ascii="宋体" w:hAnsi="宋体" w:eastAsia="宋体" w:cs="宋体"/>
          <w:b/>
          <w:color w:val="000000" w:themeColor="text1"/>
          <w:kern w:val="0"/>
          <w:sz w:val="32"/>
          <w:szCs w:val="32"/>
          <w14:textFill>
            <w14:solidFill>
              <w14:schemeClr w14:val="tx1"/>
            </w14:solidFill>
          </w14:textFill>
        </w:rPr>
        <w:t>（盖单位章）</w:t>
      </w: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overflowPunct/>
        <w:topLinePunct w:val="0"/>
        <w:bidi w:val="0"/>
        <w:spacing w:line="480" w:lineRule="auto"/>
        <w:ind w:left="0" w:leftChars="0" w:right="0" w:rightChars="0" w:firstLine="0" w:firstLineChars="0"/>
        <w:jc w:val="center"/>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w w:val="99"/>
          <w:kern w:val="0"/>
          <w:sz w:val="32"/>
          <w:szCs w:val="32"/>
          <w14:textFill>
            <w14:solidFill>
              <w14:schemeClr w14:val="tx1"/>
            </w14:solidFill>
          </w14:textFill>
        </w:rPr>
        <w:t>二○</w:t>
      </w:r>
      <w:r>
        <w:rPr>
          <w:rFonts w:hint="eastAsia" w:ascii="宋体" w:hAnsi="宋体" w:eastAsia="宋体" w:cs="宋体"/>
          <w:b/>
          <w:color w:val="000000" w:themeColor="text1"/>
          <w:kern w:val="0"/>
          <w:sz w:val="32"/>
          <w:szCs w:val="32"/>
          <w14:textFill>
            <w14:solidFill>
              <w14:schemeClr w14:val="tx1"/>
            </w14:solidFill>
          </w14:textFill>
        </w:rPr>
        <w:t>二</w:t>
      </w:r>
      <w:r>
        <w:rPr>
          <w:rFonts w:hint="eastAsia" w:ascii="宋体" w:hAnsi="宋体" w:eastAsia="宋体" w:cs="宋体"/>
          <w:b/>
          <w:color w:val="000000" w:themeColor="text1"/>
          <w:w w:val="99"/>
          <w:kern w:val="0"/>
          <w:sz w:val="32"/>
          <w:szCs w:val="32"/>
          <w14:textFill>
            <w14:solidFill>
              <w14:schemeClr w14:val="tx1"/>
            </w14:solidFill>
          </w14:textFill>
        </w:rPr>
        <w:t>三年十一月</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宋体" w:hAnsi="宋体" w:eastAsia="宋体" w:cs="宋体"/>
          <w:b/>
          <w:snapToGrid w:val="0"/>
          <w:color w:val="000000" w:themeColor="text1"/>
          <w:kern w:val="0"/>
          <w:sz w:val="52"/>
          <w:szCs w:val="52"/>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br w:type="page"/>
      </w:r>
      <w:r>
        <w:rPr>
          <w:rFonts w:hint="eastAsia" w:ascii="宋体" w:hAnsi="宋体" w:eastAsia="宋体" w:cs="宋体"/>
          <w:b/>
          <w:snapToGrid w:val="0"/>
          <w:color w:val="000000" w:themeColor="text1"/>
          <w:kern w:val="0"/>
          <w:sz w:val="52"/>
          <w:szCs w:val="52"/>
          <w14:textFill>
            <w14:solidFill>
              <w14:schemeClr w14:val="tx1"/>
            </w14:solidFill>
          </w14:textFill>
        </w:rPr>
        <w:t>目录</w:t>
      </w:r>
    </w:p>
    <w:p>
      <w:pPr>
        <w:pStyle w:val="10"/>
        <w:keepNext w:val="0"/>
        <w:keepLines w:val="0"/>
        <w:pageBreakBefore w:val="0"/>
        <w:tabs>
          <w:tab w:val="right" w:leader="dot" w:pos="8961"/>
          <w:tab w:val="clear" w:pos="1260"/>
          <w:tab w:val="clear" w:pos="1685"/>
          <w:tab w:val="clear" w:pos="8400"/>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32"/>
          <w:szCs w:val="52"/>
        </w:rPr>
      </w:pPr>
      <w:r>
        <w:rPr>
          <w:rFonts w:hint="eastAsia" w:ascii="宋体" w:hAnsi="宋体" w:eastAsia="宋体" w:cs="宋体"/>
          <w:b/>
          <w:bCs/>
          <w:snapToGrid w:val="0"/>
          <w:color w:val="000000" w:themeColor="text1"/>
          <w:kern w:val="0"/>
          <w:sz w:val="40"/>
          <w:szCs w:val="40"/>
          <w14:textFill>
            <w14:solidFill>
              <w14:schemeClr w14:val="tx1"/>
            </w14:solidFill>
          </w14:textFill>
        </w:rPr>
        <w:fldChar w:fldCharType="begin"/>
      </w:r>
      <w:r>
        <w:rPr>
          <w:rFonts w:hint="eastAsia" w:ascii="宋体" w:hAnsi="宋体" w:eastAsia="宋体" w:cs="宋体"/>
          <w:b/>
          <w:bCs/>
          <w:snapToGrid w:val="0"/>
          <w:color w:val="000000" w:themeColor="text1"/>
          <w:kern w:val="0"/>
          <w:sz w:val="40"/>
          <w:szCs w:val="40"/>
          <w14:textFill>
            <w14:solidFill>
              <w14:schemeClr w14:val="tx1"/>
            </w14:solidFill>
          </w14:textFill>
        </w:rPr>
        <w:instrText xml:space="preserve">TOC \o "1-1" \h \u </w:instrText>
      </w:r>
      <w:r>
        <w:rPr>
          <w:rFonts w:hint="eastAsia" w:ascii="宋体" w:hAnsi="宋体" w:eastAsia="宋体" w:cs="宋体"/>
          <w:b/>
          <w:bCs/>
          <w:snapToGrid w:val="0"/>
          <w:color w:val="000000" w:themeColor="text1"/>
          <w:kern w:val="0"/>
          <w:sz w:val="40"/>
          <w:szCs w:val="40"/>
          <w14:textFill>
            <w14:solidFill>
              <w14:schemeClr w14:val="tx1"/>
            </w14:solidFill>
          </w14:textFill>
        </w:rPr>
        <w:fldChar w:fldCharType="separate"/>
      </w:r>
      <w:r>
        <w:rPr>
          <w:rFonts w:hint="eastAsia" w:ascii="宋体" w:hAnsi="宋体" w:eastAsia="宋体" w:cs="宋体"/>
          <w:bCs/>
          <w:snapToGrid w:val="0"/>
          <w:color w:val="000000" w:themeColor="text1"/>
          <w:kern w:val="0"/>
          <w:sz w:val="32"/>
          <w:szCs w:val="40"/>
          <w14:textFill>
            <w14:solidFill>
              <w14:schemeClr w14:val="tx1"/>
            </w14:solidFill>
          </w14:textFill>
        </w:rPr>
        <w:fldChar w:fldCharType="begin"/>
      </w:r>
      <w:r>
        <w:rPr>
          <w:rFonts w:hint="eastAsia" w:ascii="宋体" w:hAnsi="宋体" w:eastAsia="宋体" w:cs="宋体"/>
          <w:bCs/>
          <w:snapToGrid w:val="0"/>
          <w:kern w:val="0"/>
          <w:sz w:val="32"/>
          <w:szCs w:val="40"/>
        </w:rPr>
        <w:instrText xml:space="preserve"> HYPERLINK \l _Toc8061 </w:instrText>
      </w:r>
      <w:r>
        <w:rPr>
          <w:rFonts w:hint="eastAsia" w:ascii="宋体" w:hAnsi="宋体" w:eastAsia="宋体" w:cs="宋体"/>
          <w:bCs/>
          <w:snapToGrid w:val="0"/>
          <w:kern w:val="0"/>
          <w:sz w:val="32"/>
          <w:szCs w:val="40"/>
        </w:rPr>
        <w:fldChar w:fldCharType="separate"/>
      </w:r>
      <w:r>
        <w:rPr>
          <w:rFonts w:hint="eastAsia" w:ascii="宋体" w:hAnsi="宋体" w:eastAsia="宋体" w:cs="宋体"/>
          <w:sz w:val="32"/>
          <w:szCs w:val="52"/>
        </w:rPr>
        <w:t>第一章 比选公告</w:t>
      </w:r>
      <w:r>
        <w:rPr>
          <w:rFonts w:hint="eastAsia" w:ascii="宋体" w:hAnsi="宋体" w:eastAsia="宋体" w:cs="宋体"/>
          <w:sz w:val="32"/>
          <w:szCs w:val="52"/>
        </w:rPr>
        <w:tab/>
      </w:r>
      <w:r>
        <w:rPr>
          <w:rFonts w:hint="eastAsia" w:ascii="宋体" w:hAnsi="宋体" w:eastAsia="宋体" w:cs="宋体"/>
          <w:sz w:val="32"/>
          <w:szCs w:val="52"/>
        </w:rPr>
        <w:fldChar w:fldCharType="begin"/>
      </w:r>
      <w:r>
        <w:rPr>
          <w:rFonts w:hint="eastAsia" w:ascii="宋体" w:hAnsi="宋体" w:eastAsia="宋体" w:cs="宋体"/>
          <w:sz w:val="32"/>
          <w:szCs w:val="52"/>
        </w:rPr>
        <w:instrText xml:space="preserve"> PAGEREF _Toc8061 \h </w:instrText>
      </w:r>
      <w:r>
        <w:rPr>
          <w:rFonts w:hint="eastAsia" w:ascii="宋体" w:hAnsi="宋体" w:eastAsia="宋体" w:cs="宋体"/>
          <w:sz w:val="32"/>
          <w:szCs w:val="52"/>
        </w:rPr>
        <w:fldChar w:fldCharType="separate"/>
      </w:r>
      <w:r>
        <w:rPr>
          <w:rFonts w:hint="eastAsia" w:ascii="宋体" w:hAnsi="宋体" w:eastAsia="宋体" w:cs="宋体"/>
          <w:sz w:val="32"/>
          <w:szCs w:val="52"/>
        </w:rPr>
        <w:t>3</w:t>
      </w:r>
      <w:r>
        <w:rPr>
          <w:rFonts w:hint="eastAsia" w:ascii="宋体" w:hAnsi="宋体" w:eastAsia="宋体" w:cs="宋体"/>
          <w:sz w:val="32"/>
          <w:szCs w:val="52"/>
        </w:rPr>
        <w:fldChar w:fldCharType="end"/>
      </w:r>
      <w:r>
        <w:rPr>
          <w:rFonts w:hint="eastAsia" w:ascii="宋体" w:hAnsi="宋体" w:eastAsia="宋体" w:cs="宋体"/>
          <w:bCs/>
          <w:snapToGrid w:val="0"/>
          <w:color w:val="000000" w:themeColor="text1"/>
          <w:kern w:val="0"/>
          <w:sz w:val="32"/>
          <w:szCs w:val="40"/>
          <w14:textFill>
            <w14:solidFill>
              <w14:schemeClr w14:val="tx1"/>
            </w14:solidFill>
          </w14:textFill>
        </w:rPr>
        <w:fldChar w:fldCharType="end"/>
      </w:r>
    </w:p>
    <w:p>
      <w:pPr>
        <w:pStyle w:val="10"/>
        <w:keepNext w:val="0"/>
        <w:keepLines w:val="0"/>
        <w:pageBreakBefore w:val="0"/>
        <w:tabs>
          <w:tab w:val="right" w:leader="dot" w:pos="8961"/>
          <w:tab w:val="clear" w:pos="1260"/>
          <w:tab w:val="clear" w:pos="1685"/>
          <w:tab w:val="clear" w:pos="8400"/>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32"/>
          <w:szCs w:val="52"/>
        </w:rPr>
      </w:pPr>
      <w:r>
        <w:rPr>
          <w:rFonts w:hint="eastAsia" w:ascii="宋体" w:hAnsi="宋体" w:eastAsia="宋体" w:cs="宋体"/>
          <w:bCs/>
          <w:snapToGrid w:val="0"/>
          <w:color w:val="000000" w:themeColor="text1"/>
          <w:kern w:val="0"/>
          <w:sz w:val="32"/>
          <w:szCs w:val="40"/>
          <w14:textFill>
            <w14:solidFill>
              <w14:schemeClr w14:val="tx1"/>
            </w14:solidFill>
          </w14:textFill>
        </w:rPr>
        <w:fldChar w:fldCharType="begin"/>
      </w:r>
      <w:r>
        <w:rPr>
          <w:rFonts w:hint="eastAsia" w:ascii="宋体" w:hAnsi="宋体" w:eastAsia="宋体" w:cs="宋体"/>
          <w:bCs/>
          <w:snapToGrid w:val="0"/>
          <w:kern w:val="0"/>
          <w:sz w:val="32"/>
          <w:szCs w:val="40"/>
        </w:rPr>
        <w:instrText xml:space="preserve"> HYPERLINK \l _Toc10642 </w:instrText>
      </w:r>
      <w:r>
        <w:rPr>
          <w:rFonts w:hint="eastAsia" w:ascii="宋体" w:hAnsi="宋体" w:eastAsia="宋体" w:cs="宋体"/>
          <w:bCs/>
          <w:snapToGrid w:val="0"/>
          <w:kern w:val="0"/>
          <w:sz w:val="32"/>
          <w:szCs w:val="40"/>
        </w:rPr>
        <w:fldChar w:fldCharType="separate"/>
      </w:r>
      <w:r>
        <w:rPr>
          <w:rFonts w:hint="eastAsia" w:ascii="宋体" w:hAnsi="宋体" w:eastAsia="宋体" w:cs="宋体"/>
          <w:sz w:val="32"/>
          <w:szCs w:val="52"/>
        </w:rPr>
        <w:t>第</w:t>
      </w:r>
      <w:r>
        <w:rPr>
          <w:rFonts w:hint="eastAsia" w:ascii="宋体" w:hAnsi="宋体" w:eastAsia="宋体" w:cs="宋体"/>
          <w:sz w:val="32"/>
          <w:szCs w:val="52"/>
          <w:lang w:val="en-US" w:eastAsia="zh-CN"/>
        </w:rPr>
        <w:t>二</w:t>
      </w:r>
      <w:r>
        <w:rPr>
          <w:rFonts w:hint="eastAsia" w:ascii="宋体" w:hAnsi="宋体" w:eastAsia="宋体" w:cs="宋体"/>
          <w:sz w:val="32"/>
          <w:szCs w:val="52"/>
        </w:rPr>
        <w:t>章 参选人须知</w:t>
      </w:r>
      <w:r>
        <w:rPr>
          <w:rFonts w:hint="eastAsia" w:ascii="宋体" w:hAnsi="宋体" w:eastAsia="宋体" w:cs="宋体"/>
          <w:sz w:val="32"/>
          <w:szCs w:val="52"/>
        </w:rPr>
        <w:tab/>
      </w:r>
      <w:r>
        <w:rPr>
          <w:rFonts w:hint="eastAsia" w:ascii="宋体" w:hAnsi="宋体" w:eastAsia="宋体" w:cs="宋体"/>
          <w:sz w:val="32"/>
          <w:szCs w:val="52"/>
        </w:rPr>
        <w:fldChar w:fldCharType="begin"/>
      </w:r>
      <w:r>
        <w:rPr>
          <w:rFonts w:hint="eastAsia" w:ascii="宋体" w:hAnsi="宋体" w:eastAsia="宋体" w:cs="宋体"/>
          <w:sz w:val="32"/>
          <w:szCs w:val="52"/>
        </w:rPr>
        <w:instrText xml:space="preserve"> PAGEREF _Toc10642 \h </w:instrText>
      </w:r>
      <w:r>
        <w:rPr>
          <w:rFonts w:hint="eastAsia" w:ascii="宋体" w:hAnsi="宋体" w:eastAsia="宋体" w:cs="宋体"/>
          <w:sz w:val="32"/>
          <w:szCs w:val="52"/>
        </w:rPr>
        <w:fldChar w:fldCharType="separate"/>
      </w:r>
      <w:r>
        <w:rPr>
          <w:rFonts w:hint="eastAsia" w:ascii="宋体" w:hAnsi="宋体" w:eastAsia="宋体" w:cs="宋体"/>
          <w:sz w:val="32"/>
          <w:szCs w:val="52"/>
        </w:rPr>
        <w:t>8</w:t>
      </w:r>
      <w:r>
        <w:rPr>
          <w:rFonts w:hint="eastAsia" w:ascii="宋体" w:hAnsi="宋体" w:eastAsia="宋体" w:cs="宋体"/>
          <w:sz w:val="32"/>
          <w:szCs w:val="52"/>
        </w:rPr>
        <w:fldChar w:fldCharType="end"/>
      </w:r>
      <w:r>
        <w:rPr>
          <w:rFonts w:hint="eastAsia" w:ascii="宋体" w:hAnsi="宋体" w:eastAsia="宋体" w:cs="宋体"/>
          <w:bCs/>
          <w:snapToGrid w:val="0"/>
          <w:color w:val="000000" w:themeColor="text1"/>
          <w:kern w:val="0"/>
          <w:sz w:val="32"/>
          <w:szCs w:val="40"/>
          <w14:textFill>
            <w14:solidFill>
              <w14:schemeClr w14:val="tx1"/>
            </w14:solidFill>
          </w14:textFill>
        </w:rPr>
        <w:fldChar w:fldCharType="end"/>
      </w:r>
    </w:p>
    <w:p>
      <w:pPr>
        <w:pStyle w:val="10"/>
        <w:keepNext w:val="0"/>
        <w:keepLines w:val="0"/>
        <w:pageBreakBefore w:val="0"/>
        <w:tabs>
          <w:tab w:val="right" w:leader="dot" w:pos="8961"/>
          <w:tab w:val="clear" w:pos="1260"/>
          <w:tab w:val="clear" w:pos="1685"/>
          <w:tab w:val="clear" w:pos="8400"/>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32"/>
          <w:szCs w:val="52"/>
        </w:rPr>
      </w:pPr>
      <w:r>
        <w:rPr>
          <w:rFonts w:hint="eastAsia" w:ascii="宋体" w:hAnsi="宋体" w:eastAsia="宋体" w:cs="宋体"/>
          <w:bCs/>
          <w:snapToGrid w:val="0"/>
          <w:color w:val="000000" w:themeColor="text1"/>
          <w:kern w:val="0"/>
          <w:sz w:val="32"/>
          <w:szCs w:val="40"/>
          <w14:textFill>
            <w14:solidFill>
              <w14:schemeClr w14:val="tx1"/>
            </w14:solidFill>
          </w14:textFill>
        </w:rPr>
        <w:fldChar w:fldCharType="begin"/>
      </w:r>
      <w:r>
        <w:rPr>
          <w:rFonts w:hint="eastAsia" w:ascii="宋体" w:hAnsi="宋体" w:eastAsia="宋体" w:cs="宋体"/>
          <w:bCs/>
          <w:snapToGrid w:val="0"/>
          <w:kern w:val="0"/>
          <w:sz w:val="32"/>
          <w:szCs w:val="40"/>
        </w:rPr>
        <w:instrText xml:space="preserve"> HYPERLINK \l _Toc1340 </w:instrText>
      </w:r>
      <w:r>
        <w:rPr>
          <w:rFonts w:hint="eastAsia" w:ascii="宋体" w:hAnsi="宋体" w:eastAsia="宋体" w:cs="宋体"/>
          <w:bCs/>
          <w:snapToGrid w:val="0"/>
          <w:kern w:val="0"/>
          <w:sz w:val="32"/>
          <w:szCs w:val="40"/>
        </w:rPr>
        <w:fldChar w:fldCharType="separate"/>
      </w:r>
      <w:r>
        <w:rPr>
          <w:rFonts w:hint="eastAsia" w:ascii="宋体" w:hAnsi="宋体" w:eastAsia="宋体" w:cs="宋体"/>
          <w:sz w:val="32"/>
          <w:szCs w:val="52"/>
        </w:rPr>
        <w:t xml:space="preserve">第三章 </w:t>
      </w:r>
      <w:r>
        <w:rPr>
          <w:rFonts w:hint="eastAsia" w:ascii="宋体" w:hAnsi="宋体" w:eastAsia="宋体" w:cs="宋体"/>
          <w:sz w:val="32"/>
          <w:szCs w:val="52"/>
          <w:lang w:val="en-US" w:eastAsia="zh-CN"/>
        </w:rPr>
        <w:t>项目要求</w:t>
      </w:r>
      <w:bookmarkStart w:id="110" w:name="_GoBack"/>
      <w:bookmarkEnd w:id="110"/>
      <w:r>
        <w:rPr>
          <w:rFonts w:hint="eastAsia" w:ascii="宋体" w:hAnsi="宋体" w:eastAsia="宋体" w:cs="宋体"/>
          <w:sz w:val="32"/>
          <w:szCs w:val="52"/>
        </w:rPr>
        <w:tab/>
      </w:r>
      <w:r>
        <w:rPr>
          <w:rFonts w:hint="eastAsia" w:ascii="宋体" w:hAnsi="宋体" w:eastAsia="宋体" w:cs="宋体"/>
          <w:sz w:val="32"/>
          <w:szCs w:val="52"/>
        </w:rPr>
        <w:fldChar w:fldCharType="begin"/>
      </w:r>
      <w:r>
        <w:rPr>
          <w:rFonts w:hint="eastAsia" w:ascii="宋体" w:hAnsi="宋体" w:eastAsia="宋体" w:cs="宋体"/>
          <w:sz w:val="32"/>
          <w:szCs w:val="52"/>
        </w:rPr>
        <w:instrText xml:space="preserve"> PAGEREF _Toc1340 \h </w:instrText>
      </w:r>
      <w:r>
        <w:rPr>
          <w:rFonts w:hint="eastAsia" w:ascii="宋体" w:hAnsi="宋体" w:eastAsia="宋体" w:cs="宋体"/>
          <w:sz w:val="32"/>
          <w:szCs w:val="52"/>
        </w:rPr>
        <w:fldChar w:fldCharType="separate"/>
      </w:r>
      <w:r>
        <w:rPr>
          <w:rFonts w:hint="eastAsia" w:ascii="宋体" w:hAnsi="宋体" w:eastAsia="宋体" w:cs="宋体"/>
          <w:sz w:val="32"/>
          <w:szCs w:val="52"/>
        </w:rPr>
        <w:t>18</w:t>
      </w:r>
      <w:r>
        <w:rPr>
          <w:rFonts w:hint="eastAsia" w:ascii="宋体" w:hAnsi="宋体" w:eastAsia="宋体" w:cs="宋体"/>
          <w:sz w:val="32"/>
          <w:szCs w:val="52"/>
        </w:rPr>
        <w:fldChar w:fldCharType="end"/>
      </w:r>
      <w:r>
        <w:rPr>
          <w:rFonts w:hint="eastAsia" w:ascii="宋体" w:hAnsi="宋体" w:eastAsia="宋体" w:cs="宋体"/>
          <w:bCs/>
          <w:snapToGrid w:val="0"/>
          <w:color w:val="000000" w:themeColor="text1"/>
          <w:kern w:val="0"/>
          <w:sz w:val="32"/>
          <w:szCs w:val="40"/>
          <w14:textFill>
            <w14:solidFill>
              <w14:schemeClr w14:val="tx1"/>
            </w14:solidFill>
          </w14:textFill>
        </w:rPr>
        <w:fldChar w:fldCharType="end"/>
      </w:r>
    </w:p>
    <w:p>
      <w:pPr>
        <w:pStyle w:val="10"/>
        <w:keepNext w:val="0"/>
        <w:keepLines w:val="0"/>
        <w:pageBreakBefore w:val="0"/>
        <w:tabs>
          <w:tab w:val="right" w:leader="dot" w:pos="8961"/>
          <w:tab w:val="clear" w:pos="1260"/>
          <w:tab w:val="clear" w:pos="1685"/>
          <w:tab w:val="clear" w:pos="8400"/>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32"/>
          <w:szCs w:val="52"/>
        </w:rPr>
      </w:pPr>
      <w:r>
        <w:rPr>
          <w:rFonts w:hint="eastAsia" w:ascii="宋体" w:hAnsi="宋体" w:eastAsia="宋体" w:cs="宋体"/>
          <w:bCs/>
          <w:snapToGrid w:val="0"/>
          <w:color w:val="000000" w:themeColor="text1"/>
          <w:kern w:val="0"/>
          <w:sz w:val="32"/>
          <w:szCs w:val="40"/>
          <w14:textFill>
            <w14:solidFill>
              <w14:schemeClr w14:val="tx1"/>
            </w14:solidFill>
          </w14:textFill>
        </w:rPr>
        <w:fldChar w:fldCharType="begin"/>
      </w:r>
      <w:r>
        <w:rPr>
          <w:rFonts w:hint="eastAsia" w:ascii="宋体" w:hAnsi="宋体" w:eastAsia="宋体" w:cs="宋体"/>
          <w:bCs/>
          <w:snapToGrid w:val="0"/>
          <w:kern w:val="0"/>
          <w:sz w:val="32"/>
          <w:szCs w:val="40"/>
        </w:rPr>
        <w:instrText xml:space="preserve"> HYPERLINK \l _Toc686 </w:instrText>
      </w:r>
      <w:r>
        <w:rPr>
          <w:rFonts w:hint="eastAsia" w:ascii="宋体" w:hAnsi="宋体" w:eastAsia="宋体" w:cs="宋体"/>
          <w:bCs/>
          <w:snapToGrid w:val="0"/>
          <w:kern w:val="0"/>
          <w:sz w:val="32"/>
          <w:szCs w:val="40"/>
        </w:rPr>
        <w:fldChar w:fldCharType="separate"/>
      </w:r>
      <w:r>
        <w:rPr>
          <w:rFonts w:hint="eastAsia" w:ascii="宋体" w:hAnsi="宋体" w:eastAsia="宋体" w:cs="宋体"/>
          <w:sz w:val="32"/>
          <w:szCs w:val="52"/>
        </w:rPr>
        <w:t>第四章 评审方法、评审标准和参选无效条款</w:t>
      </w:r>
      <w:r>
        <w:rPr>
          <w:rFonts w:hint="eastAsia" w:ascii="宋体" w:hAnsi="宋体" w:eastAsia="宋体" w:cs="宋体"/>
          <w:sz w:val="32"/>
          <w:szCs w:val="52"/>
        </w:rPr>
        <w:tab/>
      </w:r>
      <w:r>
        <w:rPr>
          <w:rFonts w:hint="eastAsia" w:ascii="宋体" w:hAnsi="宋体" w:eastAsia="宋体" w:cs="宋体"/>
          <w:sz w:val="32"/>
          <w:szCs w:val="52"/>
        </w:rPr>
        <w:fldChar w:fldCharType="begin"/>
      </w:r>
      <w:r>
        <w:rPr>
          <w:rFonts w:hint="eastAsia" w:ascii="宋体" w:hAnsi="宋体" w:eastAsia="宋体" w:cs="宋体"/>
          <w:sz w:val="32"/>
          <w:szCs w:val="52"/>
        </w:rPr>
        <w:instrText xml:space="preserve"> PAGEREF _Toc686 \h </w:instrText>
      </w:r>
      <w:r>
        <w:rPr>
          <w:rFonts w:hint="eastAsia" w:ascii="宋体" w:hAnsi="宋体" w:eastAsia="宋体" w:cs="宋体"/>
          <w:sz w:val="32"/>
          <w:szCs w:val="52"/>
        </w:rPr>
        <w:fldChar w:fldCharType="separate"/>
      </w:r>
      <w:r>
        <w:rPr>
          <w:rFonts w:hint="eastAsia" w:ascii="宋体" w:hAnsi="宋体" w:eastAsia="宋体" w:cs="宋体"/>
          <w:sz w:val="32"/>
          <w:szCs w:val="52"/>
        </w:rPr>
        <w:t>22</w:t>
      </w:r>
      <w:r>
        <w:rPr>
          <w:rFonts w:hint="eastAsia" w:ascii="宋体" w:hAnsi="宋体" w:eastAsia="宋体" w:cs="宋体"/>
          <w:sz w:val="32"/>
          <w:szCs w:val="52"/>
        </w:rPr>
        <w:fldChar w:fldCharType="end"/>
      </w:r>
      <w:r>
        <w:rPr>
          <w:rFonts w:hint="eastAsia" w:ascii="宋体" w:hAnsi="宋体" w:eastAsia="宋体" w:cs="宋体"/>
          <w:bCs/>
          <w:snapToGrid w:val="0"/>
          <w:color w:val="000000" w:themeColor="text1"/>
          <w:kern w:val="0"/>
          <w:sz w:val="32"/>
          <w:szCs w:val="40"/>
          <w14:textFill>
            <w14:solidFill>
              <w14:schemeClr w14:val="tx1"/>
            </w14:solidFill>
          </w14:textFill>
        </w:rPr>
        <w:fldChar w:fldCharType="end"/>
      </w:r>
    </w:p>
    <w:p>
      <w:pPr>
        <w:pStyle w:val="10"/>
        <w:keepNext w:val="0"/>
        <w:keepLines w:val="0"/>
        <w:pageBreakBefore w:val="0"/>
        <w:tabs>
          <w:tab w:val="right" w:leader="dot" w:pos="8961"/>
          <w:tab w:val="clear" w:pos="1260"/>
          <w:tab w:val="clear" w:pos="1685"/>
          <w:tab w:val="clear" w:pos="8400"/>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32"/>
          <w:szCs w:val="52"/>
        </w:rPr>
      </w:pPr>
      <w:r>
        <w:rPr>
          <w:rFonts w:hint="eastAsia" w:ascii="宋体" w:hAnsi="宋体" w:eastAsia="宋体" w:cs="宋体"/>
          <w:bCs/>
          <w:snapToGrid w:val="0"/>
          <w:color w:val="000000" w:themeColor="text1"/>
          <w:kern w:val="0"/>
          <w:sz w:val="32"/>
          <w:szCs w:val="40"/>
          <w14:textFill>
            <w14:solidFill>
              <w14:schemeClr w14:val="tx1"/>
            </w14:solidFill>
          </w14:textFill>
        </w:rPr>
        <w:fldChar w:fldCharType="begin"/>
      </w:r>
      <w:r>
        <w:rPr>
          <w:rFonts w:hint="eastAsia" w:ascii="宋体" w:hAnsi="宋体" w:eastAsia="宋体" w:cs="宋体"/>
          <w:bCs/>
          <w:snapToGrid w:val="0"/>
          <w:kern w:val="0"/>
          <w:sz w:val="32"/>
          <w:szCs w:val="40"/>
        </w:rPr>
        <w:instrText xml:space="preserve"> HYPERLINK \l _Toc7793 </w:instrText>
      </w:r>
      <w:r>
        <w:rPr>
          <w:rFonts w:hint="eastAsia" w:ascii="宋体" w:hAnsi="宋体" w:eastAsia="宋体" w:cs="宋体"/>
          <w:bCs/>
          <w:snapToGrid w:val="0"/>
          <w:kern w:val="0"/>
          <w:sz w:val="32"/>
          <w:szCs w:val="40"/>
        </w:rPr>
        <w:fldChar w:fldCharType="separate"/>
      </w:r>
      <w:r>
        <w:rPr>
          <w:rFonts w:hint="eastAsia" w:ascii="宋体" w:hAnsi="宋体" w:eastAsia="宋体" w:cs="宋体"/>
          <w:sz w:val="32"/>
          <w:szCs w:val="52"/>
        </w:rPr>
        <w:t>第五章 合同模板（部分）</w:t>
      </w:r>
      <w:r>
        <w:rPr>
          <w:rFonts w:hint="eastAsia" w:ascii="宋体" w:hAnsi="宋体" w:eastAsia="宋体" w:cs="宋体"/>
          <w:sz w:val="32"/>
          <w:szCs w:val="52"/>
        </w:rPr>
        <w:tab/>
      </w:r>
      <w:r>
        <w:rPr>
          <w:rFonts w:hint="eastAsia" w:ascii="宋体" w:hAnsi="宋体" w:eastAsia="宋体" w:cs="宋体"/>
          <w:sz w:val="32"/>
          <w:szCs w:val="52"/>
        </w:rPr>
        <w:fldChar w:fldCharType="begin"/>
      </w:r>
      <w:r>
        <w:rPr>
          <w:rFonts w:hint="eastAsia" w:ascii="宋体" w:hAnsi="宋体" w:eastAsia="宋体" w:cs="宋体"/>
          <w:sz w:val="32"/>
          <w:szCs w:val="52"/>
        </w:rPr>
        <w:instrText xml:space="preserve"> PAGEREF _Toc7793 \h </w:instrText>
      </w:r>
      <w:r>
        <w:rPr>
          <w:rFonts w:hint="eastAsia" w:ascii="宋体" w:hAnsi="宋体" w:eastAsia="宋体" w:cs="宋体"/>
          <w:sz w:val="32"/>
          <w:szCs w:val="52"/>
        </w:rPr>
        <w:fldChar w:fldCharType="separate"/>
      </w:r>
      <w:r>
        <w:rPr>
          <w:rFonts w:hint="eastAsia" w:ascii="宋体" w:hAnsi="宋体" w:eastAsia="宋体" w:cs="宋体"/>
          <w:sz w:val="32"/>
          <w:szCs w:val="52"/>
        </w:rPr>
        <w:t>28</w:t>
      </w:r>
      <w:r>
        <w:rPr>
          <w:rFonts w:hint="eastAsia" w:ascii="宋体" w:hAnsi="宋体" w:eastAsia="宋体" w:cs="宋体"/>
          <w:sz w:val="32"/>
          <w:szCs w:val="52"/>
        </w:rPr>
        <w:fldChar w:fldCharType="end"/>
      </w:r>
      <w:r>
        <w:rPr>
          <w:rFonts w:hint="eastAsia" w:ascii="宋体" w:hAnsi="宋体" w:eastAsia="宋体" w:cs="宋体"/>
          <w:bCs/>
          <w:snapToGrid w:val="0"/>
          <w:color w:val="000000" w:themeColor="text1"/>
          <w:kern w:val="0"/>
          <w:sz w:val="32"/>
          <w:szCs w:val="40"/>
          <w14:textFill>
            <w14:solidFill>
              <w14:schemeClr w14:val="tx1"/>
            </w14:solidFill>
          </w14:textFill>
        </w:rPr>
        <w:fldChar w:fldCharType="end"/>
      </w:r>
    </w:p>
    <w:p>
      <w:pPr>
        <w:pStyle w:val="10"/>
        <w:keepNext w:val="0"/>
        <w:keepLines w:val="0"/>
        <w:pageBreakBefore w:val="0"/>
        <w:tabs>
          <w:tab w:val="right" w:leader="dot" w:pos="8961"/>
          <w:tab w:val="clear" w:pos="1260"/>
          <w:tab w:val="clear" w:pos="1685"/>
          <w:tab w:val="clear" w:pos="8400"/>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32"/>
          <w:szCs w:val="52"/>
        </w:rPr>
      </w:pPr>
      <w:r>
        <w:rPr>
          <w:rFonts w:hint="eastAsia" w:ascii="宋体" w:hAnsi="宋体" w:eastAsia="宋体" w:cs="宋体"/>
          <w:bCs/>
          <w:snapToGrid w:val="0"/>
          <w:color w:val="000000" w:themeColor="text1"/>
          <w:kern w:val="0"/>
          <w:sz w:val="32"/>
          <w:szCs w:val="40"/>
          <w14:textFill>
            <w14:solidFill>
              <w14:schemeClr w14:val="tx1"/>
            </w14:solidFill>
          </w14:textFill>
        </w:rPr>
        <w:fldChar w:fldCharType="begin"/>
      </w:r>
      <w:r>
        <w:rPr>
          <w:rFonts w:hint="eastAsia" w:ascii="宋体" w:hAnsi="宋体" w:eastAsia="宋体" w:cs="宋体"/>
          <w:bCs/>
          <w:snapToGrid w:val="0"/>
          <w:kern w:val="0"/>
          <w:sz w:val="32"/>
          <w:szCs w:val="40"/>
        </w:rPr>
        <w:instrText xml:space="preserve"> HYPERLINK \l _Toc32401 </w:instrText>
      </w:r>
      <w:r>
        <w:rPr>
          <w:rFonts w:hint="eastAsia" w:ascii="宋体" w:hAnsi="宋体" w:eastAsia="宋体" w:cs="宋体"/>
          <w:bCs/>
          <w:snapToGrid w:val="0"/>
          <w:kern w:val="0"/>
          <w:sz w:val="32"/>
          <w:szCs w:val="40"/>
        </w:rPr>
        <w:fldChar w:fldCharType="separate"/>
      </w:r>
      <w:r>
        <w:rPr>
          <w:rFonts w:hint="eastAsia" w:ascii="宋体" w:hAnsi="宋体" w:eastAsia="宋体" w:cs="宋体"/>
          <w:sz w:val="32"/>
          <w:szCs w:val="52"/>
        </w:rPr>
        <w:t>第</w:t>
      </w:r>
      <w:r>
        <w:rPr>
          <w:rFonts w:hint="eastAsia" w:ascii="宋体" w:hAnsi="宋体" w:eastAsia="宋体" w:cs="宋体"/>
          <w:sz w:val="32"/>
          <w:szCs w:val="52"/>
          <w:lang w:val="en-US" w:eastAsia="zh-CN"/>
        </w:rPr>
        <w:t>六</w:t>
      </w:r>
      <w:r>
        <w:rPr>
          <w:rFonts w:hint="eastAsia" w:ascii="宋体" w:hAnsi="宋体" w:eastAsia="宋体" w:cs="宋体"/>
          <w:sz w:val="32"/>
          <w:szCs w:val="52"/>
        </w:rPr>
        <w:t>章</w:t>
      </w:r>
      <w:r>
        <w:rPr>
          <w:rFonts w:hint="eastAsia" w:ascii="宋体" w:hAnsi="宋体" w:eastAsia="宋体" w:cs="宋体"/>
          <w:sz w:val="32"/>
          <w:szCs w:val="52"/>
          <w:lang w:val="en-US" w:eastAsia="zh-CN"/>
        </w:rPr>
        <w:t xml:space="preserve"> </w:t>
      </w:r>
      <w:r>
        <w:rPr>
          <w:rFonts w:hint="eastAsia" w:ascii="宋体" w:hAnsi="宋体" w:eastAsia="宋体" w:cs="宋体"/>
          <w:sz w:val="32"/>
          <w:szCs w:val="52"/>
        </w:rPr>
        <w:t>参选文件格式</w:t>
      </w:r>
      <w:r>
        <w:rPr>
          <w:rFonts w:hint="eastAsia" w:ascii="宋体" w:hAnsi="宋体" w:eastAsia="宋体" w:cs="宋体"/>
          <w:sz w:val="32"/>
          <w:szCs w:val="52"/>
        </w:rPr>
        <w:tab/>
      </w:r>
      <w:r>
        <w:rPr>
          <w:rFonts w:hint="eastAsia" w:ascii="宋体" w:hAnsi="宋体" w:eastAsia="宋体" w:cs="宋体"/>
          <w:sz w:val="32"/>
          <w:szCs w:val="52"/>
        </w:rPr>
        <w:fldChar w:fldCharType="begin"/>
      </w:r>
      <w:r>
        <w:rPr>
          <w:rFonts w:hint="eastAsia" w:ascii="宋体" w:hAnsi="宋体" w:eastAsia="宋体" w:cs="宋体"/>
          <w:sz w:val="32"/>
          <w:szCs w:val="52"/>
        </w:rPr>
        <w:instrText xml:space="preserve"> PAGEREF _Toc32401 \h </w:instrText>
      </w:r>
      <w:r>
        <w:rPr>
          <w:rFonts w:hint="eastAsia" w:ascii="宋体" w:hAnsi="宋体" w:eastAsia="宋体" w:cs="宋体"/>
          <w:sz w:val="32"/>
          <w:szCs w:val="52"/>
        </w:rPr>
        <w:fldChar w:fldCharType="separate"/>
      </w:r>
      <w:r>
        <w:rPr>
          <w:rFonts w:hint="eastAsia" w:ascii="宋体" w:hAnsi="宋体" w:eastAsia="宋体" w:cs="宋体"/>
          <w:sz w:val="32"/>
          <w:szCs w:val="52"/>
        </w:rPr>
        <w:t>32</w:t>
      </w:r>
      <w:r>
        <w:rPr>
          <w:rFonts w:hint="eastAsia" w:ascii="宋体" w:hAnsi="宋体" w:eastAsia="宋体" w:cs="宋体"/>
          <w:sz w:val="32"/>
          <w:szCs w:val="52"/>
        </w:rPr>
        <w:fldChar w:fldCharType="end"/>
      </w:r>
      <w:r>
        <w:rPr>
          <w:rFonts w:hint="eastAsia" w:ascii="宋体" w:hAnsi="宋体" w:eastAsia="宋体" w:cs="宋体"/>
          <w:bCs/>
          <w:snapToGrid w:val="0"/>
          <w:color w:val="000000" w:themeColor="text1"/>
          <w:kern w:val="0"/>
          <w:sz w:val="32"/>
          <w:szCs w:val="40"/>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textAlignment w:val="auto"/>
        <w:rPr>
          <w:rFonts w:hint="eastAsia" w:ascii="宋体" w:hAnsi="宋体" w:eastAsia="宋体" w:cs="宋体"/>
          <w:b/>
          <w:bCs/>
          <w:snapToGrid w:val="0"/>
          <w:color w:val="000000" w:themeColor="text1"/>
          <w:kern w:val="0"/>
          <w:sz w:val="24"/>
          <w:szCs w:val="24"/>
          <w14:textFill>
            <w14:solidFill>
              <w14:schemeClr w14:val="tx1"/>
            </w14:solidFill>
          </w14:textFill>
        </w:rPr>
      </w:pPr>
      <w:r>
        <w:rPr>
          <w:rFonts w:hint="eastAsia" w:ascii="宋体" w:hAnsi="宋体" w:eastAsia="宋体" w:cs="宋体"/>
          <w:bCs/>
          <w:snapToGrid w:val="0"/>
          <w:color w:val="000000" w:themeColor="text1"/>
          <w:kern w:val="0"/>
          <w:sz w:val="32"/>
          <w:szCs w:val="40"/>
          <w14:textFill>
            <w14:solidFill>
              <w14:schemeClr w14:val="tx1"/>
            </w14:solidFill>
          </w14:textFill>
        </w:rPr>
        <w:fldChar w:fldCharType="end"/>
      </w:r>
    </w:p>
    <w:p>
      <w:pPr>
        <w:keepNext w:val="0"/>
        <w:keepLines w:val="0"/>
        <w:pageBreakBefore w:val="0"/>
        <w:widowControl/>
        <w:kinsoku/>
        <w:wordWrap/>
        <w:overflowPunct/>
        <w:bidi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br w:type="page"/>
      </w:r>
    </w:p>
    <w:p>
      <w:pPr>
        <w:pStyle w:val="3"/>
        <w:bidi w:val="0"/>
        <w:rPr>
          <w:rFonts w:hint="eastAsia"/>
        </w:rPr>
      </w:pPr>
      <w:bookmarkStart w:id="0" w:name="_Toc440628903"/>
      <w:bookmarkStart w:id="1" w:name="_Toc26922"/>
      <w:bookmarkStart w:id="2" w:name="_Toc55566254"/>
      <w:bookmarkStart w:id="3" w:name="_Toc6745"/>
      <w:bookmarkStart w:id="4" w:name="_Toc8061"/>
      <w:bookmarkStart w:id="5" w:name="_Toc5427"/>
      <w:bookmarkStart w:id="6" w:name="_Toc469574661"/>
      <w:bookmarkStart w:id="7" w:name="_Toc11058"/>
      <w:bookmarkStart w:id="8" w:name="_Toc28543"/>
      <w:bookmarkStart w:id="9" w:name="_Toc26007"/>
      <w:r>
        <w:rPr>
          <w:rFonts w:hint="eastAsia"/>
        </w:rPr>
        <w:t>第一章</w:t>
      </w:r>
      <w:bookmarkEnd w:id="0"/>
      <w:r>
        <w:rPr>
          <w:rFonts w:hint="eastAsia"/>
        </w:rPr>
        <w:t xml:space="preserve"> 比选公告</w:t>
      </w:r>
      <w:bookmarkEnd w:id="1"/>
      <w:bookmarkEnd w:id="2"/>
      <w:bookmarkEnd w:id="3"/>
      <w:bookmarkEnd w:id="4"/>
      <w:bookmarkEnd w:id="5"/>
      <w:bookmarkEnd w:id="6"/>
      <w:bookmarkEnd w:id="7"/>
      <w:bookmarkEnd w:id="8"/>
      <w:bookmarkEnd w:id="9"/>
    </w:p>
    <w:p>
      <w:pPr>
        <w:pStyle w:val="4"/>
        <w:bidi w:val="0"/>
        <w:rPr>
          <w:rFonts w:hint="default"/>
          <w:lang w:val="en-US" w:eastAsia="zh-CN"/>
        </w:rPr>
      </w:pPr>
      <w:bookmarkStart w:id="10" w:name="_Toc89675127"/>
      <w:bookmarkStart w:id="11" w:name="_Toc55379218"/>
      <w:r>
        <w:rPr>
          <w:rFonts w:hint="eastAsia"/>
          <w:lang w:val="en-US" w:eastAsia="zh-CN"/>
        </w:rPr>
        <w:t>一、比选条件</w:t>
      </w:r>
    </w:p>
    <w:p>
      <w:pPr>
        <w:bidi w:val="0"/>
        <w:rPr>
          <w:rFonts w:hint="default"/>
          <w:lang w:val="en-US" w:eastAsia="zh-CN"/>
        </w:rPr>
      </w:pPr>
      <w:r>
        <w:rPr>
          <w:rFonts w:hint="eastAsia"/>
        </w:rPr>
        <w:t>本比选项目</w:t>
      </w:r>
      <w:r>
        <w:rPr>
          <w:rFonts w:hint="eastAsia"/>
          <w:lang w:val="en-US" w:eastAsia="zh-CN"/>
        </w:rPr>
        <w:t>重庆三峡银行2024年新春礼包及钱袋采购项目</w:t>
      </w:r>
      <w:r>
        <w:rPr>
          <w:rFonts w:hint="eastAsia"/>
        </w:rPr>
        <w:t>，比选人为</w:t>
      </w:r>
      <w:r>
        <w:rPr>
          <w:rFonts w:hint="eastAsia"/>
          <w:lang w:val="en-US" w:eastAsia="zh-CN"/>
        </w:rPr>
        <w:t>重庆三峡银行股份有限公司</w:t>
      </w:r>
      <w:r>
        <w:rPr>
          <w:rFonts w:hint="eastAsia"/>
        </w:rPr>
        <w:t>，资金来源为</w:t>
      </w:r>
      <w:r>
        <w:rPr>
          <w:rFonts w:hint="eastAsia"/>
          <w:lang w:val="en-US" w:eastAsia="zh-CN"/>
        </w:rPr>
        <w:t>自筹资金</w:t>
      </w:r>
      <w:r>
        <w:rPr>
          <w:rFonts w:hint="eastAsia"/>
        </w:rPr>
        <w:t>，出资比例</w:t>
      </w:r>
      <w:r>
        <w:rPr>
          <w:rFonts w:hint="eastAsia"/>
          <w:lang w:val="en-US" w:eastAsia="zh-CN"/>
        </w:rPr>
        <w:t>100%</w:t>
      </w:r>
      <w:r>
        <w:rPr>
          <w:rFonts w:hint="eastAsia"/>
        </w:rPr>
        <w:t>。项目已具备比选条件，现对本项目进行公开比选。</w:t>
      </w:r>
    </w:p>
    <w:p>
      <w:pPr>
        <w:pStyle w:val="4"/>
        <w:bidi w:val="0"/>
        <w:rPr>
          <w:rFonts w:hint="default"/>
          <w:lang w:val="en-US" w:eastAsia="zh-CN"/>
        </w:rPr>
      </w:pPr>
      <w:r>
        <w:rPr>
          <w:rFonts w:hint="eastAsia"/>
          <w:lang w:val="en-US" w:eastAsia="zh-CN"/>
        </w:rPr>
        <w:t>二</w:t>
      </w:r>
      <w:r>
        <w:rPr>
          <w:rFonts w:hint="eastAsia"/>
        </w:rPr>
        <w:t>、</w:t>
      </w:r>
      <w:bookmarkEnd w:id="10"/>
      <w:bookmarkEnd w:id="11"/>
      <w:r>
        <w:rPr>
          <w:rFonts w:hint="eastAsia"/>
          <w:lang w:val="en-US" w:eastAsia="zh-CN"/>
        </w:rPr>
        <w:t>项目概况与比选范围</w:t>
      </w:r>
    </w:p>
    <w:p>
      <w:pPr>
        <w:pStyle w:val="2"/>
        <w:bidi w:val="0"/>
        <w:rPr>
          <w:rFonts w:hint="eastAsia"/>
          <w:lang w:val="en-US" w:eastAsia="zh-CN"/>
        </w:rPr>
      </w:pPr>
      <w:r>
        <w:rPr>
          <w:rFonts w:hint="eastAsia"/>
          <w:lang w:eastAsia="zh-CN"/>
        </w:rPr>
        <w:t>（</w:t>
      </w:r>
      <w:r>
        <w:rPr>
          <w:rFonts w:hint="eastAsia"/>
          <w:lang w:val="en-US" w:eastAsia="zh-CN"/>
        </w:rPr>
        <w:t>一</w:t>
      </w:r>
      <w:r>
        <w:rPr>
          <w:rFonts w:hint="eastAsia"/>
          <w:lang w:eastAsia="zh-CN"/>
        </w:rPr>
        <w:t>）</w:t>
      </w:r>
      <w:r>
        <w:rPr>
          <w:rFonts w:hint="eastAsia"/>
          <w:lang w:val="en-US" w:eastAsia="zh-CN"/>
        </w:rPr>
        <w:t>项目背景</w:t>
      </w:r>
    </w:p>
    <w:p>
      <w:pPr>
        <w:bidi w:val="0"/>
        <w:rPr>
          <w:rFonts w:hint="default"/>
          <w:lang w:val="en-US" w:eastAsia="zh-CN"/>
        </w:rPr>
      </w:pPr>
      <w:r>
        <w:rPr>
          <w:rFonts w:hint="eastAsia"/>
        </w:rPr>
        <w:t>2024年新春即将来到，本行拟制作新春礼包及钱袋回馈新老客户，进一步烘托节庆气氛，提升客户满意度，塑造本行良好的品牌形象。</w:t>
      </w:r>
    </w:p>
    <w:p>
      <w:pPr>
        <w:pStyle w:val="2"/>
        <w:bidi w:val="0"/>
        <w:rPr>
          <w:rFonts w:hint="eastAsia"/>
        </w:rPr>
      </w:pPr>
      <w:r>
        <w:rPr>
          <w:rFonts w:hint="eastAsia"/>
        </w:rPr>
        <w:t>（</w:t>
      </w:r>
      <w:r>
        <w:rPr>
          <w:rFonts w:hint="eastAsia"/>
          <w:lang w:val="en-US" w:eastAsia="zh-CN"/>
        </w:rPr>
        <w:t>二</w:t>
      </w:r>
      <w:r>
        <w:rPr>
          <w:rFonts w:hint="eastAsia"/>
        </w:rPr>
        <w:t>）项目名称</w:t>
      </w:r>
    </w:p>
    <w:p>
      <w:pPr>
        <w:bidi w:val="0"/>
        <w:rPr>
          <w:rFonts w:hint="eastAsia"/>
        </w:rPr>
      </w:pPr>
      <w:r>
        <w:rPr>
          <w:rFonts w:hint="eastAsia"/>
        </w:rPr>
        <w:t>重庆三峡银行2024年新春礼包及钱袋采购项目</w:t>
      </w:r>
    </w:p>
    <w:p>
      <w:pPr>
        <w:pStyle w:val="2"/>
        <w:bidi w:val="0"/>
        <w:rPr>
          <w:rFonts w:hint="eastAsia"/>
        </w:rPr>
      </w:pPr>
      <w:r>
        <w:rPr>
          <w:rFonts w:hint="eastAsia"/>
        </w:rPr>
        <w:t>（三）中选人数量</w:t>
      </w:r>
    </w:p>
    <w:p>
      <w:pPr>
        <w:bidi w:val="0"/>
        <w:rPr>
          <w:rFonts w:hint="eastAsia"/>
        </w:rPr>
      </w:pPr>
      <w:r>
        <w:rPr>
          <w:rFonts w:hint="eastAsia"/>
        </w:rPr>
        <w:t>中选人数量</w:t>
      </w:r>
      <w:r>
        <w:rPr>
          <w:rFonts w:hint="eastAsia"/>
          <w:lang w:eastAsia="zh-CN"/>
        </w:rPr>
        <w:t>：</w:t>
      </w:r>
      <w:r>
        <w:rPr>
          <w:rFonts w:hint="eastAsia"/>
          <w:lang w:val="en-US" w:eastAsia="zh-CN"/>
        </w:rPr>
        <w:t>1</w:t>
      </w:r>
      <w:r>
        <w:rPr>
          <w:rFonts w:hint="eastAsia"/>
        </w:rPr>
        <w:t>名</w:t>
      </w:r>
    </w:p>
    <w:p>
      <w:pPr>
        <w:pStyle w:val="2"/>
        <w:bidi w:val="0"/>
        <w:rPr>
          <w:rFonts w:hint="eastAsia"/>
        </w:rPr>
      </w:pPr>
      <w:r>
        <w:rPr>
          <w:rFonts w:hint="eastAsia"/>
        </w:rPr>
        <w:t>（</w:t>
      </w:r>
      <w:r>
        <w:rPr>
          <w:rFonts w:hint="eastAsia"/>
          <w:lang w:val="en-US" w:eastAsia="zh-CN"/>
        </w:rPr>
        <w:t>四</w:t>
      </w:r>
      <w:r>
        <w:rPr>
          <w:rFonts w:hint="eastAsia"/>
        </w:rPr>
        <w:t>）项目内容</w:t>
      </w:r>
    </w:p>
    <w:p>
      <w:pPr>
        <w:bidi w:val="0"/>
        <w:rPr>
          <w:rFonts w:hint="eastAsia"/>
          <w:lang w:val="en-US" w:eastAsia="zh-CN"/>
        </w:rPr>
      </w:pPr>
      <w:r>
        <w:rPr>
          <w:rFonts w:hint="eastAsia"/>
          <w:lang w:val="en-US" w:eastAsia="zh-CN"/>
        </w:rPr>
        <w:t>1、采购内容</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2970"/>
        <w:gridCol w:w="2138"/>
        <w:gridCol w:w="1499"/>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1"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采购内容</w:t>
            </w:r>
          </w:p>
        </w:tc>
        <w:tc>
          <w:tcPr>
            <w:tcW w:w="1619"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组成要素</w:t>
            </w:r>
          </w:p>
        </w:tc>
        <w:tc>
          <w:tcPr>
            <w:tcW w:w="1165"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预计采购数量</w:t>
            </w:r>
          </w:p>
        </w:tc>
        <w:tc>
          <w:tcPr>
            <w:tcW w:w="81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项目采购</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最高限价</w:t>
            </w:r>
          </w:p>
        </w:tc>
        <w:tc>
          <w:tcPr>
            <w:tcW w:w="626"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bCs/>
                <w:snapToGrid w:val="0"/>
                <w:kern w:val="0"/>
                <w:sz w:val="24"/>
                <w:szCs w:val="24"/>
              </w:rPr>
            </w:pPr>
            <w:r>
              <w:rPr>
                <w:rFonts w:hint="eastAsia" w:ascii="宋体" w:hAnsi="宋体" w:cs="宋体"/>
                <w:b/>
                <w:bCs/>
                <w:snapToGrid w:val="0"/>
                <w:kern w:val="0"/>
                <w:sz w:val="24"/>
                <w:szCs w:val="24"/>
                <w:lang w:val="en-US" w:eastAsia="zh-CN"/>
              </w:rPr>
              <w:t>中</w:t>
            </w:r>
            <w:r>
              <w:rPr>
                <w:rFonts w:hint="eastAsia" w:ascii="宋体" w:hAnsi="宋体" w:eastAsia="宋体" w:cs="宋体"/>
                <w:b/>
                <w:bCs/>
                <w:snapToGrid w:val="0"/>
                <w:kern w:val="0"/>
                <w:sz w:val="24"/>
                <w:szCs w:val="24"/>
                <w:lang w:eastAsia="zh-CN"/>
              </w:rPr>
              <w:t>选人</w:t>
            </w:r>
            <w:r>
              <w:rPr>
                <w:rFonts w:hint="eastAsia" w:ascii="宋体" w:hAnsi="宋体" w:eastAsia="宋体" w:cs="宋体"/>
                <w:b/>
                <w:bCs/>
                <w:snapToGrid w:val="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71" w:type="pct"/>
            <w:vMerge w:val="restar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2024年新春礼包及钱袋</w:t>
            </w:r>
          </w:p>
        </w:tc>
        <w:tc>
          <w:tcPr>
            <w:tcW w:w="1619"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新春礼包</w:t>
            </w:r>
          </w:p>
          <w:p>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w:t>
            </w:r>
            <w:r>
              <w:rPr>
                <w:rFonts w:hint="eastAsia" w:ascii="宋体" w:hAnsi="宋体" w:cs="宋体"/>
                <w:snapToGrid w:val="0"/>
                <w:kern w:val="0"/>
                <w:sz w:val="24"/>
                <w:szCs w:val="24"/>
                <w:lang w:val="en-US" w:eastAsia="zh-CN"/>
              </w:rPr>
              <w:t>一套</w:t>
            </w:r>
            <w:r>
              <w:rPr>
                <w:rFonts w:hint="eastAsia" w:ascii="宋体" w:hAnsi="宋体" w:eastAsia="宋体" w:cs="宋体"/>
                <w:snapToGrid w:val="0"/>
                <w:kern w:val="0"/>
                <w:sz w:val="24"/>
                <w:szCs w:val="24"/>
              </w:rPr>
              <w:t>含：福字贴1</w:t>
            </w:r>
            <w:r>
              <w:rPr>
                <w:rFonts w:hint="eastAsia" w:ascii="宋体" w:hAnsi="宋体" w:cs="宋体"/>
                <w:snapToGrid w:val="0"/>
                <w:kern w:val="0"/>
                <w:sz w:val="24"/>
                <w:szCs w:val="24"/>
                <w:lang w:val="en-US" w:eastAsia="zh-CN"/>
              </w:rPr>
              <w:t>张</w:t>
            </w:r>
            <w:r>
              <w:rPr>
                <w:rFonts w:hint="eastAsia" w:ascii="宋体" w:hAnsi="宋体" w:eastAsia="宋体" w:cs="宋体"/>
                <w:snapToGrid w:val="0"/>
                <w:kern w:val="0"/>
                <w:sz w:val="24"/>
                <w:szCs w:val="24"/>
              </w:rPr>
              <w:t>；窗花2</w:t>
            </w:r>
            <w:r>
              <w:rPr>
                <w:rFonts w:hint="eastAsia" w:ascii="宋体" w:hAnsi="宋体" w:cs="宋体"/>
                <w:snapToGrid w:val="0"/>
                <w:kern w:val="0"/>
                <w:sz w:val="24"/>
                <w:szCs w:val="24"/>
                <w:lang w:val="en-US" w:eastAsia="zh-CN"/>
              </w:rPr>
              <w:t>张</w:t>
            </w:r>
            <w:r>
              <w:rPr>
                <w:rFonts w:hint="eastAsia" w:ascii="宋体" w:hAnsi="宋体" w:eastAsia="宋体" w:cs="宋体"/>
                <w:snapToGrid w:val="0"/>
                <w:kern w:val="0"/>
                <w:sz w:val="24"/>
                <w:szCs w:val="24"/>
              </w:rPr>
              <w:t>；对联1幅；红包</w:t>
            </w:r>
            <w:r>
              <w:rPr>
                <w:rFonts w:hint="eastAsia" w:ascii="宋体" w:hAnsi="宋体" w:cs="宋体"/>
                <w:snapToGrid w:val="0"/>
                <w:kern w:val="0"/>
                <w:sz w:val="24"/>
                <w:szCs w:val="24"/>
                <w:lang w:val="en-US" w:eastAsia="zh-CN"/>
              </w:rPr>
              <w:t>8</w:t>
            </w:r>
            <w:r>
              <w:rPr>
                <w:rFonts w:hint="eastAsia" w:ascii="宋体" w:hAnsi="宋体" w:eastAsia="宋体" w:cs="宋体"/>
                <w:snapToGrid w:val="0"/>
                <w:kern w:val="0"/>
                <w:sz w:val="24"/>
                <w:szCs w:val="24"/>
              </w:rPr>
              <w:t>个；贺卡1张；年历1张</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lang w:val="en-US" w:eastAsia="zh-CN"/>
              </w:rPr>
              <w:t>点胶1张；腰条1张</w:t>
            </w:r>
            <w:r>
              <w:rPr>
                <w:rFonts w:hint="eastAsia" w:ascii="宋体" w:hAnsi="宋体" w:eastAsia="宋体" w:cs="宋体"/>
                <w:snapToGrid w:val="0"/>
                <w:kern w:val="0"/>
                <w:sz w:val="24"/>
                <w:szCs w:val="24"/>
              </w:rPr>
              <w:t>）</w:t>
            </w:r>
          </w:p>
        </w:tc>
        <w:tc>
          <w:tcPr>
            <w:tcW w:w="1165"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z w:val="24"/>
                <w:szCs w:val="24"/>
                <w:vertAlign w:val="baseline"/>
                <w:lang w:bidi="ar-SA"/>
              </w:rPr>
              <w:t>27,</w:t>
            </w:r>
            <w:r>
              <w:rPr>
                <w:rFonts w:hint="eastAsia" w:ascii="宋体" w:hAnsi="宋体" w:cs="宋体"/>
                <w:sz w:val="24"/>
                <w:szCs w:val="24"/>
                <w:vertAlign w:val="baseline"/>
                <w:lang w:val="en-US" w:eastAsia="zh-CN" w:bidi="ar-SA"/>
              </w:rPr>
              <w:t>9</w:t>
            </w:r>
            <w:r>
              <w:rPr>
                <w:rFonts w:hint="eastAsia" w:ascii="宋体" w:hAnsi="宋体" w:eastAsia="宋体" w:cs="宋体"/>
                <w:sz w:val="24"/>
                <w:szCs w:val="24"/>
                <w:vertAlign w:val="baseline"/>
                <w:lang w:bidi="ar-SA"/>
              </w:rPr>
              <w:t>00</w:t>
            </w:r>
            <w:r>
              <w:rPr>
                <w:rFonts w:hint="eastAsia" w:ascii="宋体" w:hAnsi="宋体" w:eastAsia="宋体" w:cs="宋体"/>
                <w:snapToGrid w:val="0"/>
                <w:kern w:val="0"/>
                <w:sz w:val="24"/>
                <w:szCs w:val="24"/>
              </w:rPr>
              <w:t>套</w:t>
            </w:r>
          </w:p>
        </w:tc>
        <w:tc>
          <w:tcPr>
            <w:tcW w:w="817" w:type="pct"/>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38万元</w:t>
            </w:r>
          </w:p>
        </w:tc>
        <w:tc>
          <w:tcPr>
            <w:tcW w:w="626" w:type="pct"/>
            <w:vMerge w:val="restar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1" w:type="pct"/>
            <w:vMerge w:val="continue"/>
            <w:shd w:val="clear" w:color="auto" w:fill="auto"/>
            <w:vAlign w:val="center"/>
          </w:tcPr>
          <w:p>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tc>
        <w:tc>
          <w:tcPr>
            <w:tcW w:w="1619"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bCs/>
                <w:snapToGrid w:val="0"/>
                <w:kern w:val="0"/>
                <w:sz w:val="24"/>
                <w:szCs w:val="24"/>
                <w:lang w:val="en-US" w:eastAsia="zh-CN" w:bidi="ar-SA"/>
              </w:rPr>
              <w:t>帆布袋</w:t>
            </w:r>
          </w:p>
        </w:tc>
        <w:tc>
          <w:tcPr>
            <w:tcW w:w="1165"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z w:val="24"/>
                <w:szCs w:val="24"/>
                <w:vertAlign w:val="baseline"/>
                <w:lang w:bidi="ar-SA"/>
              </w:rPr>
              <w:t>27,</w:t>
            </w:r>
            <w:r>
              <w:rPr>
                <w:rFonts w:hint="eastAsia" w:ascii="宋体" w:hAnsi="宋体" w:cs="宋体"/>
                <w:sz w:val="24"/>
                <w:szCs w:val="24"/>
                <w:vertAlign w:val="baseline"/>
                <w:lang w:val="en-US" w:eastAsia="zh-CN" w:bidi="ar-SA"/>
              </w:rPr>
              <w:t>9</w:t>
            </w:r>
            <w:r>
              <w:rPr>
                <w:rFonts w:hint="eastAsia" w:ascii="宋体" w:hAnsi="宋体" w:eastAsia="宋体" w:cs="宋体"/>
                <w:sz w:val="24"/>
                <w:szCs w:val="24"/>
                <w:vertAlign w:val="baseline"/>
                <w:lang w:bidi="ar-SA"/>
              </w:rPr>
              <w:t>00</w:t>
            </w:r>
            <w:r>
              <w:rPr>
                <w:rFonts w:hint="eastAsia" w:ascii="宋体" w:hAnsi="宋体" w:eastAsia="宋体" w:cs="宋体"/>
                <w:bCs/>
                <w:sz w:val="24"/>
                <w:szCs w:val="24"/>
                <w:vertAlign w:val="baseline"/>
                <w:lang w:eastAsia="zh-CN" w:bidi="ar-SA"/>
              </w:rPr>
              <w:t>个</w:t>
            </w:r>
          </w:p>
        </w:tc>
        <w:tc>
          <w:tcPr>
            <w:tcW w:w="817" w:type="pct"/>
            <w:vMerge w:val="continue"/>
            <w:vAlign w:val="center"/>
          </w:tcPr>
          <w:p>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tc>
        <w:tc>
          <w:tcPr>
            <w:tcW w:w="626" w:type="pct"/>
            <w:vMerge w:val="continue"/>
            <w:shd w:val="clear" w:color="auto" w:fill="auto"/>
            <w:vAlign w:val="center"/>
          </w:tcPr>
          <w:p>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1" w:type="pct"/>
            <w:vMerge w:val="continue"/>
            <w:shd w:val="clear" w:color="auto" w:fill="auto"/>
            <w:vAlign w:val="center"/>
          </w:tcPr>
          <w:p>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tc>
        <w:tc>
          <w:tcPr>
            <w:tcW w:w="1619"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napToGrid w:val="0"/>
                <w:kern w:val="0"/>
                <w:sz w:val="24"/>
                <w:szCs w:val="24"/>
              </w:rPr>
              <w:t>钱袋</w:t>
            </w:r>
          </w:p>
        </w:tc>
        <w:tc>
          <w:tcPr>
            <w:tcW w:w="1165"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vertAlign w:val="baseline"/>
                <w:lang w:bidi="ar-SA"/>
              </w:rPr>
              <w:t>46,</w:t>
            </w:r>
            <w:r>
              <w:rPr>
                <w:rFonts w:hint="eastAsia" w:ascii="宋体" w:hAnsi="宋体" w:cs="宋体"/>
                <w:sz w:val="24"/>
                <w:szCs w:val="24"/>
                <w:vertAlign w:val="baseline"/>
                <w:lang w:val="en-US" w:eastAsia="zh-CN" w:bidi="ar-SA"/>
              </w:rPr>
              <w:t>5</w:t>
            </w:r>
            <w:r>
              <w:rPr>
                <w:rFonts w:hint="eastAsia" w:ascii="宋体" w:hAnsi="宋体" w:eastAsia="宋体" w:cs="宋体"/>
                <w:sz w:val="24"/>
                <w:szCs w:val="24"/>
                <w:vertAlign w:val="baseline"/>
                <w:lang w:bidi="ar-SA"/>
              </w:rPr>
              <w:t>00</w:t>
            </w:r>
            <w:r>
              <w:rPr>
                <w:rFonts w:hint="eastAsia" w:ascii="宋体" w:hAnsi="宋体" w:eastAsia="宋体" w:cs="宋体"/>
                <w:bCs/>
                <w:sz w:val="24"/>
                <w:szCs w:val="24"/>
                <w:vertAlign w:val="baseline"/>
                <w:lang w:eastAsia="zh-CN" w:bidi="ar-SA"/>
              </w:rPr>
              <w:t>个</w:t>
            </w:r>
          </w:p>
        </w:tc>
        <w:tc>
          <w:tcPr>
            <w:tcW w:w="817" w:type="pct"/>
            <w:vMerge w:val="continue"/>
            <w:vAlign w:val="center"/>
          </w:tcPr>
          <w:p>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tc>
        <w:tc>
          <w:tcPr>
            <w:tcW w:w="626" w:type="pct"/>
            <w:vMerge w:val="continue"/>
            <w:shd w:val="clear" w:color="auto" w:fill="auto"/>
            <w:vAlign w:val="center"/>
          </w:tcPr>
          <w:p>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tc>
      </w:tr>
    </w:tbl>
    <w:p>
      <w:pPr>
        <w:bidi w:val="0"/>
        <w:rPr>
          <w:rFonts w:hint="eastAsia"/>
        </w:rPr>
      </w:pPr>
      <w:r>
        <w:rPr>
          <w:rFonts w:hint="eastAsia"/>
          <w:lang w:val="en-US" w:eastAsia="zh-CN"/>
        </w:rPr>
        <w:t>2、</w:t>
      </w:r>
      <w:r>
        <w:rPr>
          <w:rFonts w:hint="eastAsia"/>
        </w:rPr>
        <w:t>项目服务期及服务地点</w:t>
      </w:r>
    </w:p>
    <w:p>
      <w:pPr>
        <w:bidi w:val="0"/>
        <w:rPr>
          <w:rFonts w:hint="eastAsia"/>
        </w:rPr>
      </w:pPr>
      <w:r>
        <w:rPr>
          <w:rFonts w:hint="eastAsia"/>
        </w:rPr>
        <w:t>中</w:t>
      </w:r>
      <w:r>
        <w:rPr>
          <w:rFonts w:hint="eastAsia"/>
          <w:lang w:val="en-US" w:eastAsia="zh-CN"/>
        </w:rPr>
        <w:t>选</w:t>
      </w:r>
      <w:r>
        <w:rPr>
          <w:rFonts w:hint="eastAsia"/>
        </w:rPr>
        <w:t>后保质保量完成制作，能在2024年1月</w:t>
      </w:r>
      <w:r>
        <w:rPr>
          <w:rFonts w:hint="eastAsia"/>
          <w:lang w:val="en-US" w:eastAsia="zh-CN"/>
        </w:rPr>
        <w:t>25日</w:t>
      </w:r>
      <w:r>
        <w:rPr>
          <w:rFonts w:hint="eastAsia"/>
        </w:rPr>
        <w:t>前完成以下</w:t>
      </w:r>
      <w:r>
        <w:rPr>
          <w:rFonts w:hint="eastAsia"/>
          <w:lang w:val="en-US" w:eastAsia="zh-CN"/>
        </w:rPr>
        <w:t>机构</w:t>
      </w:r>
      <w:r>
        <w:rPr>
          <w:rFonts w:hint="eastAsia"/>
        </w:rPr>
        <w:t>的配送工作：</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6976"/>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5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内容</w:t>
            </w:r>
          </w:p>
        </w:tc>
        <w:tc>
          <w:tcPr>
            <w:tcW w:w="380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营业网点</w:t>
            </w:r>
          </w:p>
        </w:tc>
        <w:tc>
          <w:tcPr>
            <w:tcW w:w="64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网点数量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8" w:hRule="atLeast"/>
          <w:jc w:val="center"/>
        </w:trPr>
        <w:tc>
          <w:tcPr>
            <w:tcW w:w="55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营业网点</w:t>
            </w:r>
          </w:p>
        </w:tc>
        <w:tc>
          <w:tcPr>
            <w:tcW w:w="380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napToGrid w:val="0"/>
                <w:color w:val="auto"/>
                <w:kern w:val="0"/>
                <w:sz w:val="24"/>
                <w:szCs w:val="24"/>
                <w:highlight w:val="none"/>
              </w:rPr>
              <w:t>总行营业部、渝中支行、江北支行、渝北支行、沙坪坝支行、九龙坡支行、南岸支行、大渡口支行、北部新区支行、北碚支行、巴南支行、空港支行、两江支行、西永支行、高新支行、锦江支行、巴国城支行、大坪支行、陈家湾支行、鱼复支行、茶园支行、回兴支行、二郎支行、界石支行、福利社支行、奥园支行、李家沱支行、两江名居支行、黄杨路支行、鸳鸯支行、冉家坝支行、北滨路支行、回龙湾支行、龙头寺支行、金开支行、弹子石支行、南桥寺支行、潼南支行、长寿支行、凤城支行、涪陵支行、黔江支行、忠县支行、丰都支行、永川支行、璧山支行、江津支行、白沙支行、大足支行、綦江支行、南川支行、铜梁支行、武隆支行、石柱支行、彭水支行、秀山支行、酉阳支行、合川支行、荣昌支行、万盛支行、双福经开支行、南州支行、和平支行、万州分行营业部、龙宝支行、王牌路支行、天城支行、白岩路支行、金狮支行、北山支行、高笋塘支行、电报路支行、五桥支行、江南支行、太白路支行、未来城支行、移民广场支行、青羊宫支行、长龙支行、梁平支行、垫江支行、开州支行、云阳支行、巫山支行、奉节支行、城口支行、巫溪支行、梁山支行、双桥支行、东安支行、天星桥支行</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空港新城支行</w:t>
            </w:r>
            <w:r>
              <w:rPr>
                <w:rFonts w:hint="eastAsia" w:ascii="宋体" w:hAnsi="宋体" w:eastAsia="宋体" w:cs="宋体"/>
                <w:snapToGrid w:val="0"/>
                <w:color w:val="auto"/>
                <w:kern w:val="0"/>
                <w:sz w:val="24"/>
                <w:szCs w:val="24"/>
                <w:highlight w:val="none"/>
              </w:rPr>
              <w:t>。</w:t>
            </w:r>
          </w:p>
        </w:tc>
        <w:tc>
          <w:tcPr>
            <w:tcW w:w="64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2</w:t>
            </w:r>
            <w:r>
              <w:rPr>
                <w:rFonts w:hint="eastAsia" w:ascii="宋体" w:hAnsi="宋体" w:eastAsia="宋体" w:cs="宋体"/>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5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总行</w:t>
            </w:r>
          </w:p>
        </w:tc>
        <w:tc>
          <w:tcPr>
            <w:tcW w:w="380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napToGrid w:val="0"/>
                <w:color w:val="auto"/>
                <w:kern w:val="0"/>
                <w:sz w:val="24"/>
                <w:szCs w:val="24"/>
                <w:highlight w:val="none"/>
              </w:rPr>
              <w:t>重庆三峡银行总行</w:t>
            </w:r>
          </w:p>
        </w:tc>
        <w:tc>
          <w:tcPr>
            <w:tcW w:w="64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1家</w:t>
            </w:r>
          </w:p>
        </w:tc>
      </w:tr>
    </w:tbl>
    <w:p>
      <w:pPr>
        <w:bidi w:val="0"/>
        <w:rPr>
          <w:rFonts w:hint="eastAsia"/>
        </w:rPr>
      </w:pPr>
      <w:r>
        <w:rPr>
          <w:rFonts w:hint="eastAsia"/>
        </w:rPr>
        <w:t>单家</w:t>
      </w:r>
      <w:r>
        <w:rPr>
          <w:rFonts w:hint="eastAsia"/>
          <w:lang w:val="en-US" w:eastAsia="zh-CN"/>
        </w:rPr>
        <w:t>机构</w:t>
      </w:r>
      <w:r>
        <w:rPr>
          <w:rFonts w:hint="eastAsia"/>
        </w:rPr>
        <w:t>的具体配送数量和详细地址以比选人和</w:t>
      </w:r>
      <w:r>
        <w:rPr>
          <w:rFonts w:hint="eastAsia"/>
          <w:lang w:val="en-US" w:eastAsia="zh-CN"/>
        </w:rPr>
        <w:t>中选</w:t>
      </w:r>
      <w:r>
        <w:rPr>
          <w:rFonts w:hint="eastAsia"/>
          <w:lang w:eastAsia="zh-CN"/>
        </w:rPr>
        <w:t>人</w:t>
      </w:r>
      <w:r>
        <w:rPr>
          <w:rFonts w:hint="eastAsia"/>
        </w:rPr>
        <w:t>合同约定为准。</w:t>
      </w:r>
    </w:p>
    <w:p>
      <w:pPr>
        <w:bidi w:val="0"/>
        <w:rPr>
          <w:rFonts w:hint="eastAsia"/>
          <w:lang w:val="en-US" w:eastAsia="zh-CN"/>
        </w:rPr>
      </w:pPr>
      <w:r>
        <w:rPr>
          <w:rFonts w:hint="eastAsia"/>
          <w:lang w:val="en-US" w:eastAsia="zh-CN"/>
        </w:rPr>
        <w:t>3、项目设计方案</w:t>
      </w:r>
    </w:p>
    <w:p>
      <w:pPr>
        <w:bidi w:val="0"/>
        <w:rPr>
          <w:rFonts w:hint="eastAsia"/>
        </w:rPr>
      </w:pPr>
      <w:r>
        <w:rPr>
          <w:rFonts w:hint="eastAsia"/>
        </w:rPr>
        <w:t>详见《新春礼包及钱袋规格参数及效果图》（附件）。</w:t>
      </w:r>
    </w:p>
    <w:p>
      <w:pPr>
        <w:pStyle w:val="2"/>
        <w:rPr>
          <w:rFonts w:hint="eastAsia"/>
          <w:lang w:val="en-US" w:eastAsia="zh-CN"/>
        </w:rPr>
      </w:pPr>
      <w:r>
        <w:rPr>
          <w:rFonts w:hint="eastAsia"/>
          <w:lang w:eastAsia="zh-CN"/>
        </w:rPr>
        <w:t>（</w:t>
      </w:r>
      <w:r>
        <w:rPr>
          <w:rFonts w:hint="eastAsia"/>
          <w:lang w:val="en-US" w:eastAsia="zh-CN"/>
        </w:rPr>
        <w:t>五</w:t>
      </w:r>
      <w:r>
        <w:rPr>
          <w:rFonts w:hint="eastAsia"/>
          <w:lang w:eastAsia="zh-CN"/>
        </w:rPr>
        <w:t>）</w:t>
      </w:r>
      <w:r>
        <w:rPr>
          <w:rFonts w:hint="eastAsia"/>
          <w:lang w:val="en-US" w:eastAsia="zh-CN"/>
        </w:rPr>
        <w:t>项目要求</w:t>
      </w:r>
    </w:p>
    <w:p>
      <w:pPr>
        <w:rPr>
          <w:rFonts w:hint="default"/>
          <w:lang w:val="en-US" w:eastAsia="zh-CN"/>
        </w:rPr>
      </w:pPr>
      <w:r>
        <w:rPr>
          <w:rFonts w:hint="eastAsia"/>
          <w:lang w:val="en-US" w:eastAsia="zh-CN"/>
        </w:rPr>
        <w:t>详见比选文件</w:t>
      </w:r>
    </w:p>
    <w:p>
      <w:pPr>
        <w:pStyle w:val="4"/>
        <w:bidi w:val="0"/>
        <w:rPr>
          <w:rFonts w:hint="eastAsia"/>
        </w:rPr>
      </w:pPr>
      <w:bookmarkStart w:id="12" w:name="_Toc288224935"/>
      <w:bookmarkStart w:id="13" w:name="_Toc55379219"/>
      <w:bookmarkStart w:id="14" w:name="_Toc469574664"/>
      <w:bookmarkStart w:id="15" w:name="_Toc297817088"/>
      <w:bookmarkStart w:id="16" w:name="_Toc89675128"/>
      <w:r>
        <w:rPr>
          <w:rFonts w:hint="eastAsia"/>
        </w:rPr>
        <w:t>二、参选人资格要求</w:t>
      </w:r>
      <w:bookmarkEnd w:id="12"/>
      <w:bookmarkEnd w:id="13"/>
      <w:bookmarkEnd w:id="14"/>
      <w:bookmarkEnd w:id="15"/>
      <w:bookmarkEnd w:id="16"/>
    </w:p>
    <w:p>
      <w:pPr>
        <w:pStyle w:val="2"/>
        <w:bidi w:val="0"/>
        <w:rPr>
          <w:rFonts w:hint="eastAsia"/>
        </w:rPr>
      </w:pPr>
      <w:bookmarkStart w:id="17" w:name="_Toc55379220"/>
      <w:bookmarkStart w:id="18" w:name="_Toc469574667"/>
      <w:bookmarkStart w:id="19" w:name="_Toc89675130"/>
      <w:bookmarkStart w:id="20" w:name="_Toc297817090"/>
      <w:r>
        <w:rPr>
          <w:rFonts w:hint="eastAsia"/>
        </w:rPr>
        <w:t>（一）基本资格条件</w:t>
      </w:r>
    </w:p>
    <w:p>
      <w:pPr>
        <w:bidi w:val="0"/>
        <w:rPr>
          <w:rFonts w:hint="eastAsia"/>
        </w:rPr>
      </w:pPr>
      <w:r>
        <w:rPr>
          <w:rFonts w:hint="eastAsia"/>
        </w:rPr>
        <w:t>1、具有独立承担民事责任的能力。</w:t>
      </w:r>
    </w:p>
    <w:p>
      <w:pPr>
        <w:bidi w:val="0"/>
        <w:rPr>
          <w:rFonts w:hint="eastAsia"/>
        </w:rPr>
      </w:pPr>
      <w:r>
        <w:rPr>
          <w:rFonts w:hint="eastAsia"/>
        </w:rPr>
        <w:t>2、具有良好的商业信誉和健全的财务会计制度。</w:t>
      </w:r>
    </w:p>
    <w:p>
      <w:pPr>
        <w:bidi w:val="0"/>
        <w:rPr>
          <w:rFonts w:hint="eastAsia"/>
        </w:rPr>
      </w:pPr>
      <w:r>
        <w:rPr>
          <w:rFonts w:hint="eastAsia"/>
        </w:rPr>
        <w:t>3、具有履行合同所必须的设备和专业技术能力。</w:t>
      </w:r>
    </w:p>
    <w:p>
      <w:pPr>
        <w:bidi w:val="0"/>
        <w:rPr>
          <w:rFonts w:hint="eastAsia"/>
        </w:rPr>
      </w:pPr>
      <w:r>
        <w:rPr>
          <w:rFonts w:hint="eastAsia"/>
        </w:rPr>
        <w:t>4、有依法缴纳税收和社会保障资金的良好记录。</w:t>
      </w:r>
    </w:p>
    <w:p>
      <w:pPr>
        <w:bidi w:val="0"/>
        <w:rPr>
          <w:rFonts w:hint="eastAsia"/>
        </w:rPr>
      </w:pPr>
      <w:r>
        <w:rPr>
          <w:rFonts w:hint="eastAsia"/>
        </w:rPr>
        <w:t>5、前三年内在经营活动中没有重大违法记录。</w:t>
      </w:r>
    </w:p>
    <w:p>
      <w:pPr>
        <w:pStyle w:val="2"/>
        <w:bidi w:val="0"/>
        <w:rPr>
          <w:rFonts w:hint="eastAsia"/>
        </w:rPr>
      </w:pPr>
      <w:r>
        <w:rPr>
          <w:rFonts w:hint="eastAsia"/>
        </w:rPr>
        <w:t>（二）特定资格条件</w:t>
      </w:r>
    </w:p>
    <w:p>
      <w:pPr>
        <w:bidi w:val="0"/>
        <w:rPr>
          <w:rFonts w:hint="eastAsia"/>
        </w:rPr>
      </w:pPr>
      <w:r>
        <w:rPr>
          <w:rFonts w:hint="eastAsia"/>
        </w:rPr>
        <w:t>1、</w:t>
      </w:r>
      <w:r>
        <w:rPr>
          <w:rFonts w:hint="eastAsia"/>
          <w:lang w:eastAsia="zh-CN"/>
        </w:rPr>
        <w:t>参选人</w:t>
      </w:r>
      <w:r>
        <w:rPr>
          <w:rFonts w:hint="eastAsia"/>
        </w:rPr>
        <w:t>必须是在中华人民共和国境内注册的具有独立法人资格的公司，具有良好的执行能力。</w:t>
      </w:r>
    </w:p>
    <w:p>
      <w:pPr>
        <w:bidi w:val="0"/>
        <w:rPr>
          <w:rFonts w:hint="eastAsia"/>
        </w:rPr>
      </w:pPr>
      <w:r>
        <w:rPr>
          <w:rFonts w:hint="eastAsia"/>
        </w:rPr>
        <w:t>2、</w:t>
      </w:r>
      <w:r>
        <w:rPr>
          <w:rFonts w:hint="eastAsia"/>
          <w:lang w:eastAsia="zh-CN"/>
        </w:rPr>
        <w:t>参选人</w:t>
      </w:r>
      <w:r>
        <w:rPr>
          <w:rFonts w:hint="eastAsia"/>
        </w:rPr>
        <w:t>企业注册资本金为100万元人民币以上（含）。</w:t>
      </w:r>
    </w:p>
    <w:p>
      <w:pPr>
        <w:bidi w:val="0"/>
        <w:rPr>
          <w:rFonts w:hint="eastAsia"/>
        </w:rPr>
      </w:pPr>
      <w:r>
        <w:rPr>
          <w:rFonts w:hint="eastAsia"/>
        </w:rPr>
        <w:t>3、</w:t>
      </w:r>
      <w:r>
        <w:rPr>
          <w:rFonts w:hint="eastAsia"/>
          <w:lang w:eastAsia="zh-CN"/>
        </w:rPr>
        <w:t>参选人</w:t>
      </w:r>
      <w:r>
        <w:rPr>
          <w:rFonts w:hint="eastAsia"/>
        </w:rPr>
        <w:t>提供与在重庆本地有较大影响力和较好市场品牌的企业曾合作、且单次合作费用不低于5万元（含）的成功案例，并提供具体实施案例及合同(提供用户使用的具体应用和联系电话)。</w:t>
      </w:r>
      <w:r>
        <w:rPr>
          <w:rFonts w:hint="eastAsia"/>
          <w:lang w:eastAsia="zh-CN"/>
        </w:rPr>
        <w:t>比选人</w:t>
      </w:r>
      <w:r>
        <w:rPr>
          <w:rFonts w:hint="eastAsia"/>
        </w:rPr>
        <w:t>有权对</w:t>
      </w:r>
      <w:r>
        <w:rPr>
          <w:rFonts w:hint="eastAsia"/>
          <w:lang w:eastAsia="zh-CN"/>
        </w:rPr>
        <w:t>参选人</w:t>
      </w:r>
      <w:r>
        <w:rPr>
          <w:rFonts w:hint="eastAsia"/>
        </w:rPr>
        <w:t>所提供案例进行真实性验证，如发现有欺骗行为将取消</w:t>
      </w:r>
      <w:r>
        <w:rPr>
          <w:rFonts w:hint="eastAsia"/>
          <w:lang w:eastAsia="zh-CN"/>
        </w:rPr>
        <w:t>参选</w:t>
      </w:r>
      <w:r>
        <w:rPr>
          <w:rFonts w:hint="eastAsia"/>
        </w:rPr>
        <w:t>资格。</w:t>
      </w:r>
    </w:p>
    <w:p>
      <w:pPr>
        <w:bidi w:val="0"/>
        <w:rPr>
          <w:rFonts w:hint="eastAsia"/>
        </w:rPr>
      </w:pPr>
      <w:r>
        <w:rPr>
          <w:rFonts w:hint="eastAsia"/>
        </w:rPr>
        <w:t>4、</w:t>
      </w:r>
      <w:r>
        <w:rPr>
          <w:rFonts w:hint="eastAsia"/>
          <w:lang w:eastAsia="zh-CN"/>
        </w:rPr>
        <w:t>参选人</w:t>
      </w:r>
      <w:r>
        <w:rPr>
          <w:rFonts w:hint="eastAsia"/>
        </w:rPr>
        <w:t>须具有良好的业绩，在礼品服务方面享有良好的信誉。</w:t>
      </w:r>
    </w:p>
    <w:p>
      <w:pPr>
        <w:pStyle w:val="9"/>
        <w:spacing w:line="360" w:lineRule="auto"/>
        <w:ind w:firstLine="480" w:firstLineChars="200"/>
        <w:rPr>
          <w:rFonts w:hint="eastAsia" w:ascii="宋体" w:cs="Cambria"/>
          <w:snapToGrid w:val="0"/>
          <w:color w:val="000000"/>
          <w:kern w:val="0"/>
          <w:sz w:val="24"/>
          <w:szCs w:val="24"/>
        </w:rPr>
      </w:pPr>
      <w:r>
        <w:rPr>
          <w:rFonts w:hint="eastAsia" w:ascii="宋体" w:cs="Cambria"/>
          <w:snapToGrid w:val="0"/>
          <w:color w:val="000000"/>
          <w:kern w:val="0"/>
          <w:sz w:val="24"/>
          <w:szCs w:val="24"/>
        </w:rPr>
        <w:t>注:以上证明文件若比选人存疑，参选人需提供原件备查，参选文件中须附相关证明文件复印件并逐页加盖公章。</w:t>
      </w:r>
      <w:r>
        <w:rPr>
          <w:rFonts w:hint="eastAsia" w:ascii="宋体" w:hAnsi="宋体" w:eastAsia="宋体" w:cs="宋体"/>
          <w:snapToGrid w:val="0"/>
          <w:color w:val="auto"/>
          <w:kern w:val="0"/>
          <w:sz w:val="24"/>
          <w:highlight w:val="none"/>
        </w:rPr>
        <w:t>以上有一条不满足，则</w:t>
      </w:r>
      <w:r>
        <w:rPr>
          <w:rFonts w:hint="eastAsia" w:ascii="宋体" w:hAnsi="宋体" w:cs="宋体"/>
          <w:snapToGrid w:val="0"/>
          <w:color w:val="auto"/>
          <w:kern w:val="0"/>
          <w:sz w:val="24"/>
          <w:highlight w:val="none"/>
          <w:lang w:val="en-US" w:eastAsia="zh-CN"/>
        </w:rPr>
        <w:t>参选</w:t>
      </w:r>
      <w:r>
        <w:rPr>
          <w:rFonts w:hint="eastAsia" w:ascii="宋体" w:hAnsi="宋体" w:eastAsia="宋体" w:cs="宋体"/>
          <w:snapToGrid w:val="0"/>
          <w:color w:val="auto"/>
          <w:kern w:val="0"/>
          <w:sz w:val="24"/>
          <w:highlight w:val="none"/>
        </w:rPr>
        <w:t>文件由评审</w:t>
      </w:r>
      <w:r>
        <w:rPr>
          <w:rFonts w:hint="eastAsia" w:ascii="宋体" w:hAnsi="宋体" w:cs="宋体"/>
          <w:snapToGrid w:val="0"/>
          <w:color w:val="auto"/>
          <w:kern w:val="0"/>
          <w:sz w:val="24"/>
          <w:highlight w:val="none"/>
          <w:lang w:val="en-US" w:eastAsia="zh-CN"/>
        </w:rPr>
        <w:t>委员会</w:t>
      </w:r>
      <w:r>
        <w:rPr>
          <w:rFonts w:hint="eastAsia" w:ascii="宋体" w:hAnsi="宋体" w:eastAsia="宋体" w:cs="宋体"/>
          <w:snapToGrid w:val="0"/>
          <w:color w:val="auto"/>
          <w:kern w:val="0"/>
          <w:sz w:val="24"/>
          <w:highlight w:val="none"/>
        </w:rPr>
        <w:t>作否决竞选处理。</w:t>
      </w:r>
    </w:p>
    <w:p>
      <w:pPr>
        <w:pStyle w:val="4"/>
        <w:bidi w:val="0"/>
        <w:rPr>
          <w:rFonts w:hint="eastAsia"/>
        </w:rPr>
      </w:pPr>
      <w:r>
        <w:rPr>
          <w:rFonts w:hint="eastAsia"/>
        </w:rPr>
        <w:t>三、比选文件的获取</w:t>
      </w:r>
      <w:bookmarkEnd w:id="17"/>
    </w:p>
    <w:p>
      <w:pPr>
        <w:bidi w:val="0"/>
        <w:rPr>
          <w:rFonts w:hint="eastAsia"/>
          <w:highlight w:val="none"/>
        </w:rPr>
      </w:pPr>
      <w:r>
        <w:rPr>
          <w:rFonts w:hint="eastAsia"/>
        </w:rPr>
        <w:t>1、获取时间：</w:t>
      </w:r>
      <w:r>
        <w:rPr>
          <w:rFonts w:hint="eastAsia"/>
          <w:highlight w:val="none"/>
        </w:rPr>
        <w:t>从2023年</w:t>
      </w:r>
      <w:r>
        <w:rPr>
          <w:rFonts w:hint="eastAsia"/>
          <w:highlight w:val="none"/>
          <w:lang w:val="en-US" w:eastAsia="zh-CN"/>
        </w:rPr>
        <w:t>12</w:t>
      </w:r>
      <w:r>
        <w:rPr>
          <w:rFonts w:hint="eastAsia"/>
          <w:highlight w:val="none"/>
        </w:rPr>
        <w:t>月</w:t>
      </w:r>
      <w:r>
        <w:rPr>
          <w:rFonts w:hint="eastAsia"/>
          <w:highlight w:val="none"/>
          <w:lang w:val="en-US" w:eastAsia="zh-CN"/>
        </w:rPr>
        <w:t>1</w:t>
      </w:r>
      <w:r>
        <w:rPr>
          <w:rFonts w:hint="eastAsia"/>
          <w:highlight w:val="none"/>
        </w:rPr>
        <w:t>日</w:t>
      </w:r>
      <w:r>
        <w:rPr>
          <w:rFonts w:hint="eastAsia"/>
          <w:highlight w:val="none"/>
          <w:lang w:val="en-US" w:eastAsia="zh-CN"/>
        </w:rPr>
        <w:t>11</w:t>
      </w:r>
      <w:r>
        <w:rPr>
          <w:rFonts w:hint="eastAsia"/>
          <w:highlight w:val="none"/>
        </w:rPr>
        <w:t>时</w:t>
      </w:r>
      <w:r>
        <w:rPr>
          <w:rFonts w:hint="eastAsia"/>
          <w:highlight w:val="none"/>
          <w:lang w:val="en-US" w:eastAsia="zh-CN"/>
        </w:rPr>
        <w:t>00</w:t>
      </w:r>
      <w:r>
        <w:rPr>
          <w:rFonts w:hint="eastAsia"/>
          <w:highlight w:val="none"/>
        </w:rPr>
        <w:t>分到2023年</w:t>
      </w:r>
      <w:r>
        <w:rPr>
          <w:rFonts w:hint="eastAsia"/>
          <w:highlight w:val="none"/>
          <w:lang w:val="en-US" w:eastAsia="zh-CN"/>
        </w:rPr>
        <w:t>12</w:t>
      </w:r>
      <w:r>
        <w:rPr>
          <w:rFonts w:hint="eastAsia"/>
          <w:highlight w:val="none"/>
        </w:rPr>
        <w:t>月</w:t>
      </w:r>
      <w:r>
        <w:rPr>
          <w:rFonts w:hint="eastAsia"/>
          <w:highlight w:val="none"/>
          <w:lang w:val="en-US" w:eastAsia="zh-CN"/>
        </w:rPr>
        <w:t>21</w:t>
      </w:r>
      <w:r>
        <w:rPr>
          <w:rFonts w:hint="eastAsia"/>
          <w:highlight w:val="none"/>
        </w:rPr>
        <w:t>日</w:t>
      </w:r>
      <w:r>
        <w:rPr>
          <w:rFonts w:hint="eastAsia"/>
          <w:highlight w:val="none"/>
          <w:lang w:val="en-US" w:eastAsia="zh-CN"/>
        </w:rPr>
        <w:t>11</w:t>
      </w:r>
      <w:r>
        <w:rPr>
          <w:rFonts w:hint="eastAsia"/>
          <w:highlight w:val="none"/>
        </w:rPr>
        <w:t>时</w:t>
      </w:r>
      <w:r>
        <w:rPr>
          <w:rFonts w:hint="eastAsia"/>
          <w:highlight w:val="none"/>
          <w:lang w:val="en-US" w:eastAsia="zh-CN"/>
        </w:rPr>
        <w:t>00</w:t>
      </w:r>
      <w:r>
        <w:rPr>
          <w:rFonts w:hint="eastAsia"/>
          <w:highlight w:val="none"/>
        </w:rPr>
        <w:t>分（北京时间）。</w:t>
      </w:r>
    </w:p>
    <w:p>
      <w:pPr>
        <w:bidi w:val="0"/>
        <w:rPr>
          <w:rFonts w:hint="eastAsia"/>
          <w:highlight w:val="none"/>
        </w:rPr>
      </w:pPr>
      <w:r>
        <w:rPr>
          <w:rFonts w:hint="eastAsia"/>
          <w:highlight w:val="none"/>
        </w:rPr>
        <w:t>2、获取方式：在重庆市公共资源交易网（www.cqggzy.com）下载比选文件。</w:t>
      </w:r>
    </w:p>
    <w:p>
      <w:pPr>
        <w:pStyle w:val="4"/>
        <w:bidi w:val="0"/>
        <w:rPr>
          <w:rFonts w:hint="eastAsia"/>
          <w:highlight w:val="none"/>
        </w:rPr>
      </w:pPr>
      <w:bookmarkStart w:id="21" w:name="_Toc55379221"/>
      <w:r>
        <w:rPr>
          <w:rFonts w:hint="eastAsia"/>
          <w:highlight w:val="none"/>
        </w:rPr>
        <w:t>四、比选保证金的递交</w:t>
      </w:r>
      <w:bookmarkEnd w:id="18"/>
      <w:bookmarkEnd w:id="19"/>
      <w:bookmarkEnd w:id="20"/>
      <w:bookmarkEnd w:id="21"/>
    </w:p>
    <w:p>
      <w:pPr>
        <w:bidi w:val="0"/>
        <w:rPr>
          <w:rFonts w:hint="eastAsia"/>
          <w:highlight w:val="none"/>
        </w:rPr>
      </w:pPr>
      <w:bookmarkStart w:id="22" w:name="_Toc297817091"/>
      <w:r>
        <w:rPr>
          <w:rFonts w:hint="eastAsia"/>
          <w:highlight w:val="none"/>
        </w:rPr>
        <w:t>1、参选保证金的金额：</w:t>
      </w:r>
      <w:r>
        <w:rPr>
          <w:rFonts w:hint="eastAsia"/>
          <w:highlight w:val="none"/>
          <w:lang w:val="en-US" w:eastAsia="zh-CN"/>
        </w:rPr>
        <w:t>7600</w:t>
      </w:r>
      <w:r>
        <w:rPr>
          <w:rFonts w:hint="eastAsia"/>
          <w:highlight w:val="none"/>
        </w:rPr>
        <w:t>元整（大写：柒仟陆佰元整）；</w:t>
      </w:r>
    </w:p>
    <w:p>
      <w:pPr>
        <w:bidi w:val="0"/>
        <w:rPr>
          <w:rFonts w:hint="eastAsia"/>
          <w:highlight w:val="none"/>
        </w:rPr>
      </w:pPr>
      <w:r>
        <w:rPr>
          <w:rFonts w:hint="eastAsia"/>
          <w:highlight w:val="none"/>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pPr>
        <w:bidi w:val="0"/>
        <w:rPr>
          <w:rFonts w:hint="eastAsia"/>
          <w:b/>
          <w:bCs/>
          <w:highlight w:val="none"/>
        </w:rPr>
      </w:pPr>
      <w:r>
        <w:rPr>
          <w:rFonts w:hint="eastAsia"/>
          <w:b/>
          <w:bCs/>
          <w:highlight w:val="none"/>
        </w:rPr>
        <w:t>参选人必须在付款凭证备注栏中注明是“重庆三峡银行2024年新春礼包及钱袋采购项目”。项目名称可简写成：三峡银行新春礼包。</w:t>
      </w:r>
    </w:p>
    <w:p>
      <w:pPr>
        <w:bidi w:val="0"/>
        <w:rPr>
          <w:rFonts w:hint="eastAsia"/>
          <w:highlight w:val="none"/>
        </w:rPr>
      </w:pPr>
      <w:r>
        <w:rPr>
          <w:rFonts w:hint="eastAsia"/>
          <w:highlight w:val="none"/>
        </w:rPr>
        <w:t>3、参选保证金递交的截止时间为2023年</w:t>
      </w:r>
      <w:r>
        <w:rPr>
          <w:rFonts w:hint="eastAsia"/>
          <w:highlight w:val="none"/>
          <w:lang w:val="en-US" w:eastAsia="zh-CN"/>
        </w:rPr>
        <w:t>12</w:t>
      </w:r>
      <w:r>
        <w:rPr>
          <w:rFonts w:hint="eastAsia"/>
          <w:highlight w:val="none"/>
        </w:rPr>
        <w:t>月</w:t>
      </w:r>
      <w:r>
        <w:rPr>
          <w:rFonts w:hint="eastAsia"/>
          <w:highlight w:val="none"/>
          <w:lang w:val="en-US" w:eastAsia="zh-CN"/>
        </w:rPr>
        <w:t>21</w:t>
      </w:r>
      <w:r>
        <w:rPr>
          <w:rFonts w:hint="eastAsia"/>
          <w:highlight w:val="none"/>
        </w:rPr>
        <w:t>日</w:t>
      </w:r>
      <w:r>
        <w:rPr>
          <w:rFonts w:hint="eastAsia"/>
          <w:highlight w:val="none"/>
          <w:lang w:val="en-US" w:eastAsia="zh-CN"/>
        </w:rPr>
        <w:t>11</w:t>
      </w:r>
      <w:r>
        <w:rPr>
          <w:rFonts w:hint="eastAsia"/>
          <w:highlight w:val="none"/>
        </w:rPr>
        <w:t>时</w:t>
      </w:r>
      <w:r>
        <w:rPr>
          <w:rFonts w:hint="eastAsia"/>
          <w:highlight w:val="none"/>
          <w:lang w:val="en-US" w:eastAsia="zh-CN"/>
        </w:rPr>
        <w:t>00</w:t>
      </w:r>
      <w:r>
        <w:rPr>
          <w:rFonts w:hint="eastAsia"/>
          <w:highlight w:val="none"/>
        </w:rPr>
        <w:t>分。</w:t>
      </w:r>
    </w:p>
    <w:p>
      <w:pPr>
        <w:bidi w:val="0"/>
        <w:rPr>
          <w:rFonts w:hint="eastAsia"/>
          <w:highlight w:val="none"/>
        </w:rPr>
      </w:pPr>
      <w:r>
        <w:rPr>
          <w:rFonts w:hint="eastAsia"/>
          <w:highlight w:val="none"/>
        </w:rPr>
        <w:t>4、参选保证金专用账户如下：</w:t>
      </w:r>
    </w:p>
    <w:p>
      <w:pPr>
        <w:bidi w:val="0"/>
        <w:rPr>
          <w:rFonts w:hint="eastAsia"/>
        </w:rPr>
      </w:pPr>
      <w:r>
        <w:rPr>
          <w:rFonts w:hint="eastAsia"/>
        </w:rPr>
        <w:t>详见重庆市公共资源交易网（www.cqggzy.com）对应本项目比选公告信息栏中的保证金信息。</w:t>
      </w:r>
    </w:p>
    <w:p>
      <w:pPr>
        <w:bidi w:val="0"/>
        <w:rPr>
          <w:rFonts w:hint="eastAsia"/>
        </w:rPr>
      </w:pPr>
      <w:r>
        <w:rPr>
          <w:rFonts w:hint="eastAsia"/>
        </w:rPr>
        <w:t>参选保证金以重庆市公共资源交易中心比选现场展示的保证金交纳情况为准。</w:t>
      </w:r>
    </w:p>
    <w:p>
      <w:pPr>
        <w:pStyle w:val="4"/>
        <w:bidi w:val="0"/>
        <w:rPr>
          <w:rFonts w:hint="eastAsia"/>
          <w:highlight w:val="none"/>
        </w:rPr>
      </w:pPr>
      <w:bookmarkStart w:id="23" w:name="_Toc55379222"/>
      <w:bookmarkStart w:id="24" w:name="_Toc89675131"/>
      <w:bookmarkStart w:id="25" w:name="_Toc469574668"/>
      <w:r>
        <w:rPr>
          <w:rFonts w:hint="eastAsia"/>
        </w:rPr>
        <w:t>五、参选文</w:t>
      </w:r>
      <w:r>
        <w:rPr>
          <w:rFonts w:hint="eastAsia"/>
          <w:highlight w:val="none"/>
        </w:rPr>
        <w:t>件的递交</w:t>
      </w:r>
      <w:bookmarkEnd w:id="22"/>
      <w:bookmarkEnd w:id="23"/>
      <w:bookmarkEnd w:id="24"/>
      <w:bookmarkEnd w:id="25"/>
    </w:p>
    <w:p>
      <w:pPr>
        <w:bidi w:val="0"/>
        <w:rPr>
          <w:rFonts w:hint="eastAsia"/>
          <w:highlight w:val="none"/>
        </w:rPr>
      </w:pPr>
      <w:bookmarkStart w:id="26" w:name="_Toc55379223"/>
      <w:bookmarkStart w:id="27" w:name="_Toc89675132"/>
      <w:bookmarkStart w:id="28" w:name="_Toc469574669"/>
      <w:r>
        <w:rPr>
          <w:rFonts w:hint="eastAsia"/>
          <w:highlight w:val="none"/>
        </w:rPr>
        <w:t>1、参选文件现场递交的开始时间为</w:t>
      </w:r>
      <w:r>
        <w:rPr>
          <w:rFonts w:hint="eastAsia"/>
          <w:highlight w:val="none"/>
          <w:lang w:val="en-US" w:eastAsia="zh-CN"/>
        </w:rPr>
        <w:t>2023</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21</w:t>
      </w:r>
      <w:r>
        <w:rPr>
          <w:rFonts w:hint="eastAsia"/>
          <w:highlight w:val="none"/>
        </w:rPr>
        <w:t>日</w:t>
      </w:r>
      <w:r>
        <w:rPr>
          <w:rFonts w:hint="eastAsia"/>
          <w:highlight w:val="none"/>
          <w:lang w:val="en-US" w:eastAsia="zh-CN"/>
        </w:rPr>
        <w:t>10</w:t>
      </w:r>
      <w:r>
        <w:rPr>
          <w:rFonts w:hint="eastAsia"/>
          <w:highlight w:val="none"/>
        </w:rPr>
        <w:t>时</w:t>
      </w:r>
      <w:r>
        <w:rPr>
          <w:rFonts w:hint="eastAsia"/>
          <w:highlight w:val="none"/>
          <w:lang w:val="en-US" w:eastAsia="zh-CN"/>
        </w:rPr>
        <w:t>30</w:t>
      </w:r>
      <w:r>
        <w:rPr>
          <w:rFonts w:hint="eastAsia"/>
          <w:highlight w:val="none"/>
        </w:rPr>
        <w:t>分(北京时间)。递交截止时间为</w:t>
      </w:r>
      <w:r>
        <w:rPr>
          <w:rFonts w:hint="default" w:ascii="Cambria Math" w:hAnsi="Cambria Math" w:eastAsia="宋体" w:cs="Cambria Math"/>
          <w:snapToGrid/>
          <w:kern w:val="2"/>
          <w:sz w:val="24"/>
          <w:highlight w:val="none"/>
          <w:lang w:val="en-US" w:eastAsia="zh-CN"/>
        </w:rPr>
        <w:t>2023</w:t>
      </w:r>
      <w:r>
        <w:rPr>
          <w:rFonts w:hint="default" w:ascii="Cambria Math" w:hAnsi="Cambria Math" w:eastAsia="宋体" w:cs="Cambria Math"/>
          <w:snapToGrid/>
          <w:kern w:val="2"/>
          <w:sz w:val="24"/>
          <w:highlight w:val="none"/>
        </w:rPr>
        <w:t>年</w:t>
      </w:r>
      <w:r>
        <w:rPr>
          <w:rFonts w:hint="default" w:ascii="Cambria Math" w:hAnsi="Cambria Math" w:eastAsia="宋体" w:cs="Cambria Math"/>
          <w:snapToGrid/>
          <w:kern w:val="2"/>
          <w:sz w:val="24"/>
          <w:highlight w:val="none"/>
          <w:lang w:val="en-US" w:eastAsia="zh-CN"/>
        </w:rPr>
        <w:t>12</w:t>
      </w:r>
      <w:r>
        <w:rPr>
          <w:rFonts w:hint="default" w:ascii="Cambria Math" w:hAnsi="Cambria Math" w:eastAsia="宋体" w:cs="Cambria Math"/>
          <w:snapToGrid/>
          <w:kern w:val="2"/>
          <w:sz w:val="24"/>
          <w:highlight w:val="none"/>
        </w:rPr>
        <w:t>月</w:t>
      </w:r>
      <w:r>
        <w:rPr>
          <w:rFonts w:hint="eastAsia" w:cs="Cambria Math"/>
          <w:snapToGrid/>
          <w:kern w:val="2"/>
          <w:sz w:val="24"/>
          <w:highlight w:val="none"/>
          <w:lang w:val="en-US" w:eastAsia="zh-CN"/>
        </w:rPr>
        <w:t>21</w:t>
      </w:r>
      <w:r>
        <w:rPr>
          <w:rFonts w:hint="default" w:ascii="Cambria Math" w:hAnsi="Cambria Math" w:eastAsia="宋体" w:cs="Cambria Math"/>
          <w:snapToGrid/>
          <w:kern w:val="2"/>
          <w:sz w:val="24"/>
          <w:highlight w:val="none"/>
        </w:rPr>
        <w:t>日</w:t>
      </w:r>
      <w:r>
        <w:rPr>
          <w:rFonts w:hint="eastAsia" w:cs="Cambria Math"/>
          <w:snapToGrid/>
          <w:kern w:val="2"/>
          <w:sz w:val="24"/>
          <w:highlight w:val="none"/>
          <w:lang w:val="en-US" w:eastAsia="zh-CN"/>
        </w:rPr>
        <w:t>11</w:t>
      </w:r>
      <w:r>
        <w:rPr>
          <w:rFonts w:hint="default" w:ascii="Cambria Math" w:hAnsi="Cambria Math" w:eastAsia="宋体" w:cs="Cambria Math"/>
          <w:snapToGrid/>
          <w:kern w:val="2"/>
          <w:sz w:val="24"/>
          <w:highlight w:val="none"/>
        </w:rPr>
        <w:t>时</w:t>
      </w:r>
      <w:r>
        <w:rPr>
          <w:rFonts w:hint="eastAsia" w:cs="Cambria Math"/>
          <w:snapToGrid/>
          <w:kern w:val="2"/>
          <w:sz w:val="24"/>
          <w:highlight w:val="none"/>
          <w:lang w:val="en-US" w:eastAsia="zh-CN"/>
        </w:rPr>
        <w:t>00</w:t>
      </w:r>
      <w:r>
        <w:rPr>
          <w:rFonts w:hint="default" w:ascii="Cambria Math" w:hAnsi="Cambria Math" w:eastAsia="宋体" w:cs="Cambria Math"/>
          <w:snapToGrid/>
          <w:kern w:val="2"/>
          <w:sz w:val="24"/>
          <w:highlight w:val="none"/>
        </w:rPr>
        <w:t>分（北京时间）</w:t>
      </w:r>
      <w:r>
        <w:rPr>
          <w:rFonts w:hint="eastAsia"/>
          <w:highlight w:val="none"/>
        </w:rPr>
        <w:t>。</w:t>
      </w:r>
    </w:p>
    <w:p>
      <w:pPr>
        <w:bidi w:val="0"/>
        <w:rPr>
          <w:rFonts w:hint="eastAsia"/>
          <w:highlight w:val="none"/>
        </w:rPr>
      </w:pPr>
      <w:r>
        <w:rPr>
          <w:rFonts w:hint="eastAsia"/>
          <w:highlight w:val="none"/>
        </w:rPr>
        <w:t>2、递交地点为重庆市公共资源交易中心开标区（具体请登陆重庆市公共资源交易网（www.cqggzy.com）查询或递交文件当日见交易中心大厅电子显示屏）。</w:t>
      </w:r>
    </w:p>
    <w:p>
      <w:pPr>
        <w:bidi w:val="0"/>
        <w:rPr>
          <w:rFonts w:hint="eastAsia"/>
        </w:rPr>
      </w:pPr>
      <w:r>
        <w:rPr>
          <w:rFonts w:hint="eastAsia"/>
        </w:rPr>
        <w:t>3、逾期送达的参选文件，不予接收。</w:t>
      </w:r>
    </w:p>
    <w:p>
      <w:pPr>
        <w:pStyle w:val="4"/>
        <w:bidi w:val="0"/>
        <w:rPr>
          <w:rFonts w:hint="eastAsia"/>
        </w:rPr>
      </w:pPr>
      <w:r>
        <w:rPr>
          <w:rFonts w:hint="eastAsia"/>
        </w:rPr>
        <w:t>六、发布公告的媒介</w:t>
      </w:r>
      <w:bookmarkEnd w:id="26"/>
      <w:bookmarkEnd w:id="27"/>
      <w:bookmarkEnd w:id="28"/>
    </w:p>
    <w:p>
      <w:pPr>
        <w:bidi w:val="0"/>
        <w:rPr>
          <w:rFonts w:hint="eastAsia"/>
        </w:rPr>
      </w:pPr>
      <w:bookmarkStart w:id="29" w:name="_Toc250565211"/>
      <w:bookmarkStart w:id="30" w:name="_Toc469574670"/>
      <w:r>
        <w:rPr>
          <w:rFonts w:hint="eastAsia"/>
        </w:rPr>
        <w:t>本次比选公告同时在《重庆市公共资源交易网（www.cqggzy.com）》《重庆三峡银行官网（https://www.ccqtgb.com）》和《中国</w:t>
      </w:r>
      <w:r>
        <w:rPr>
          <w:rFonts w:hint="eastAsia"/>
          <w:lang w:eastAsia="zh-CN"/>
        </w:rPr>
        <w:t>比选参选</w:t>
      </w:r>
      <w:r>
        <w:rPr>
          <w:rFonts w:hint="eastAsia"/>
        </w:rPr>
        <w:t>公共服务平台（http://www.cebpubservice.com）》上发布。</w:t>
      </w:r>
    </w:p>
    <w:p>
      <w:pPr>
        <w:pStyle w:val="4"/>
        <w:bidi w:val="0"/>
        <w:rPr>
          <w:rFonts w:hint="eastAsia"/>
        </w:rPr>
      </w:pPr>
      <w:bookmarkStart w:id="31" w:name="_Toc89675133"/>
      <w:bookmarkStart w:id="32" w:name="_Toc55379224"/>
      <w:r>
        <w:rPr>
          <w:rFonts w:hint="eastAsia"/>
        </w:rPr>
        <w:t>七、联系方式</w:t>
      </w:r>
      <w:bookmarkEnd w:id="29"/>
      <w:bookmarkEnd w:id="30"/>
      <w:bookmarkEnd w:id="31"/>
      <w:bookmarkEnd w:id="32"/>
    </w:p>
    <w:p>
      <w:pPr>
        <w:bidi w:val="0"/>
        <w:rPr>
          <w:rFonts w:hint="eastAsia"/>
        </w:rPr>
      </w:pPr>
      <w:r>
        <w:rPr>
          <w:rFonts w:hint="eastAsia"/>
        </w:rPr>
        <w:t>比选人：重庆三峡银行股份有限公司</w:t>
      </w:r>
    </w:p>
    <w:p>
      <w:pPr>
        <w:bidi w:val="0"/>
        <w:rPr>
          <w:rFonts w:hint="eastAsia"/>
        </w:rPr>
      </w:pPr>
      <w:r>
        <w:rPr>
          <w:rFonts w:hint="eastAsia"/>
        </w:rPr>
        <w:t>地址：重庆市渝北区嘉州路88号附1号新光天地4号写字楼21楼</w:t>
      </w:r>
    </w:p>
    <w:p>
      <w:pPr>
        <w:bidi w:val="0"/>
        <w:rPr>
          <w:rFonts w:hint="eastAsia"/>
        </w:rPr>
      </w:pPr>
      <w:r>
        <w:rPr>
          <w:rFonts w:hint="eastAsia"/>
        </w:rPr>
        <w:t>联系人：敬希</w:t>
      </w:r>
    </w:p>
    <w:p>
      <w:pPr>
        <w:bidi w:val="0"/>
        <w:rPr>
          <w:rFonts w:hint="eastAsia"/>
        </w:rPr>
      </w:pPr>
      <w:r>
        <w:rPr>
          <w:rFonts w:hint="eastAsia"/>
          <w:lang w:val="en-US" w:eastAsia="zh-CN"/>
        </w:rPr>
        <w:t>采购</w:t>
      </w:r>
      <w:r>
        <w:rPr>
          <w:rFonts w:hint="eastAsia"/>
        </w:rPr>
        <w:t>咨询电话：023-88890395</w:t>
      </w:r>
    </w:p>
    <w:p>
      <w:pPr>
        <w:bidi w:val="0"/>
        <w:rPr>
          <w:rFonts w:hint="eastAsia"/>
          <w:lang w:val="en-US" w:eastAsia="zh-CN"/>
        </w:rPr>
      </w:pPr>
      <w:r>
        <w:rPr>
          <w:rFonts w:hint="eastAsia"/>
          <w:lang w:val="en-US" w:eastAsia="zh-CN"/>
        </w:rPr>
        <w:t>业务咨询</w:t>
      </w:r>
      <w:r>
        <w:rPr>
          <w:rFonts w:hint="eastAsia"/>
        </w:rPr>
        <w:t>电话</w:t>
      </w:r>
      <w:r>
        <w:rPr>
          <w:rFonts w:hint="eastAsia"/>
          <w:lang w:eastAsia="zh-CN"/>
        </w:rPr>
        <w:t>：</w:t>
      </w:r>
      <w:r>
        <w:rPr>
          <w:rFonts w:hint="eastAsia"/>
          <w:lang w:val="en-US" w:eastAsia="zh-CN"/>
        </w:rPr>
        <w:t>023-88890066</w:t>
      </w:r>
    </w:p>
    <w:p>
      <w:pPr>
        <w:pStyle w:val="2"/>
        <w:rPr>
          <w:rFonts w:hint="default"/>
          <w:lang w:val="en-US" w:eastAsia="zh-CN"/>
        </w:rPr>
      </w:pPr>
    </w:p>
    <w:p>
      <w:pPr>
        <w:bidi w:val="0"/>
        <w:rPr>
          <w:rFonts w:hint="eastAsia"/>
        </w:rPr>
      </w:pPr>
      <w:r>
        <w:rPr>
          <w:rFonts w:hint="eastAsia"/>
        </w:rPr>
        <w:t>平台服务机构：重庆联合产权交易所集团股份有限公司</w:t>
      </w:r>
    </w:p>
    <w:p>
      <w:pPr>
        <w:bidi w:val="0"/>
        <w:rPr>
          <w:rFonts w:hint="eastAsia"/>
        </w:rPr>
      </w:pPr>
      <w:r>
        <w:rPr>
          <w:rFonts w:hint="eastAsia"/>
        </w:rPr>
        <w:t>平台服务联系人：罗老师</w:t>
      </w:r>
    </w:p>
    <w:p>
      <w:pPr>
        <w:bidi w:val="0"/>
        <w:rPr>
          <w:rFonts w:hint="eastAsia"/>
        </w:rPr>
      </w:pPr>
      <w:r>
        <w:rPr>
          <w:rFonts w:hint="eastAsia"/>
        </w:rPr>
        <w:t>平台服务电话：023-63626034</w:t>
      </w:r>
    </w:p>
    <w:p>
      <w:pPr>
        <w:bidi w:val="0"/>
        <w:rPr>
          <w:rFonts w:hint="eastAsia"/>
        </w:rPr>
      </w:pPr>
    </w:p>
    <w:p>
      <w:r>
        <w:rPr>
          <w:rFonts w:hint="eastAsia"/>
          <w:lang w:val="en-US" w:eastAsia="zh-CN"/>
        </w:rPr>
        <w:t>附件：1、重庆三峡银行2024年新春礼包及钱袋采购项目比选文件</w:t>
      </w:r>
    </w:p>
    <w:p>
      <w:pPr>
        <w:ind w:firstLine="1200" w:firstLineChars="500"/>
        <w:rPr>
          <w:rFonts w:hint="eastAsia"/>
        </w:rPr>
      </w:pPr>
      <w:r>
        <w:rPr>
          <w:rFonts w:hint="eastAsia"/>
          <w:lang w:val="en-US" w:eastAsia="zh-CN"/>
        </w:rPr>
        <w:t>2、</w:t>
      </w:r>
      <w:r>
        <w:rPr>
          <w:rFonts w:hint="eastAsia"/>
        </w:rPr>
        <w:t>新春礼包及钱袋规格参数及效果图</w:t>
      </w:r>
    </w:p>
    <w:p>
      <w:pPr>
        <w:ind w:firstLine="1200" w:firstLineChars="500"/>
        <w:rPr>
          <w:rFonts w:hint="eastAsia"/>
          <w:lang w:val="en-US" w:eastAsia="zh-CN"/>
        </w:rPr>
      </w:pPr>
      <w:r>
        <w:rPr>
          <w:rFonts w:hint="eastAsia"/>
          <w:lang w:val="en-US" w:eastAsia="zh-CN"/>
        </w:rPr>
        <w:t>3、新春礼包及钱袋制作素材</w:t>
      </w:r>
    </w:p>
    <w:p>
      <w:pPr>
        <w:jc w:val="right"/>
        <w:rPr>
          <w:rFonts w:hint="default"/>
          <w:lang w:val="en-US" w:eastAsia="zh-CN"/>
        </w:rPr>
      </w:pPr>
      <w:r>
        <w:rPr>
          <w:rFonts w:hint="eastAsia"/>
          <w:lang w:val="en-US" w:eastAsia="zh-CN"/>
        </w:rPr>
        <w:t>重庆三峡银行</w:t>
      </w:r>
    </w:p>
    <w:p>
      <w:pPr>
        <w:bidi w:val="0"/>
        <w:jc w:val="right"/>
        <w:rPr>
          <w:rFonts w:hint="eastAsia"/>
        </w:rPr>
      </w:pPr>
      <w:r>
        <w:rPr>
          <w:rFonts w:hint="eastAsia"/>
        </w:rPr>
        <w:t>2023年</w:t>
      </w:r>
      <w:r>
        <w:rPr>
          <w:rFonts w:hint="eastAsia"/>
          <w:lang w:val="en-US" w:eastAsia="zh-CN"/>
        </w:rPr>
        <w:t>12</w:t>
      </w:r>
      <w:r>
        <w:rPr>
          <w:rFonts w:hint="eastAsia"/>
        </w:rPr>
        <w:t>月</w:t>
      </w:r>
      <w:r>
        <w:rPr>
          <w:rFonts w:hint="eastAsia"/>
          <w:lang w:val="en-US" w:eastAsia="zh-CN"/>
        </w:rPr>
        <w:t>1</w:t>
      </w:r>
      <w:r>
        <w:rPr>
          <w:rFonts w:hint="eastAsia"/>
        </w:rPr>
        <w:t>日</w:t>
      </w:r>
    </w:p>
    <w:p>
      <w:pPr>
        <w:bidi w:val="0"/>
        <w:rPr>
          <w:rFonts w:hint="eastAsia"/>
        </w:rPr>
      </w:pPr>
    </w:p>
    <w:p>
      <w:pPr>
        <w:bidi w:val="0"/>
        <w:rPr>
          <w:rFonts w:hint="eastAsia"/>
        </w:rPr>
      </w:pPr>
      <w:r>
        <w:rPr>
          <w:rFonts w:hint="eastAsia"/>
        </w:rPr>
        <w:br w:type="page"/>
      </w:r>
    </w:p>
    <w:p>
      <w:pPr>
        <w:pStyle w:val="3"/>
        <w:bidi w:val="0"/>
        <w:rPr>
          <w:rFonts w:hint="eastAsia"/>
        </w:rPr>
      </w:pPr>
      <w:bookmarkStart w:id="33" w:name="_Toc5751"/>
      <w:bookmarkStart w:id="34" w:name="_Toc12818"/>
      <w:bookmarkStart w:id="35" w:name="_Toc10642"/>
      <w:bookmarkStart w:id="36" w:name="_Toc28297"/>
      <w:bookmarkStart w:id="37" w:name="_Toc116"/>
      <w:bookmarkStart w:id="38" w:name="_Toc24486"/>
      <w:r>
        <w:rPr>
          <w:rFonts w:hint="eastAsia"/>
        </w:rPr>
        <w:t>第</w:t>
      </w:r>
      <w:r>
        <w:rPr>
          <w:rFonts w:hint="eastAsia"/>
          <w:lang w:val="en-US" w:eastAsia="zh-CN"/>
        </w:rPr>
        <w:t>二</w:t>
      </w:r>
      <w:r>
        <w:rPr>
          <w:rFonts w:hint="eastAsia"/>
        </w:rPr>
        <w:t>章 参选人须知</w:t>
      </w:r>
      <w:bookmarkEnd w:id="33"/>
      <w:bookmarkEnd w:id="34"/>
      <w:bookmarkEnd w:id="35"/>
      <w:bookmarkEnd w:id="36"/>
      <w:bookmarkEnd w:id="37"/>
      <w:bookmarkEnd w:id="38"/>
    </w:p>
    <w:p>
      <w:pPr>
        <w:pStyle w:val="4"/>
        <w:bidi w:val="0"/>
        <w:rPr>
          <w:rFonts w:hint="eastAsia"/>
          <w:lang w:val="en-US" w:eastAsia="zh-CN"/>
        </w:rPr>
      </w:pPr>
      <w:bookmarkStart w:id="39" w:name="_Toc89675160"/>
      <w:r>
        <w:rPr>
          <w:rFonts w:hint="eastAsia"/>
          <w:lang w:val="en-US" w:eastAsia="zh-CN"/>
        </w:rPr>
        <w:t>一、项目信息</w:t>
      </w:r>
    </w:p>
    <w:p>
      <w:pPr>
        <w:pStyle w:val="2"/>
        <w:bidi w:val="0"/>
        <w:rPr>
          <w:rFonts w:hint="eastAsia"/>
          <w:lang w:val="en-US" w:eastAsia="zh-CN"/>
        </w:rPr>
      </w:pPr>
      <w:r>
        <w:rPr>
          <w:rFonts w:hint="eastAsia"/>
          <w:lang w:val="en-US" w:eastAsia="zh-CN"/>
        </w:rPr>
        <w:t>（一）项目名称</w:t>
      </w:r>
    </w:p>
    <w:p>
      <w:pPr>
        <w:bidi w:val="0"/>
        <w:rPr>
          <w:rFonts w:hint="default"/>
          <w:lang w:val="en-US" w:eastAsia="zh-CN"/>
        </w:rPr>
      </w:pPr>
      <w:r>
        <w:rPr>
          <w:rFonts w:hint="default"/>
          <w:lang w:val="en-US" w:eastAsia="zh-CN"/>
        </w:rPr>
        <w:t>重庆三峡银行2024年新春礼包及钱袋采购项目</w:t>
      </w:r>
    </w:p>
    <w:p>
      <w:pPr>
        <w:pStyle w:val="2"/>
        <w:bidi w:val="0"/>
        <w:rPr>
          <w:rFonts w:hint="eastAsia"/>
          <w:lang w:val="en-US" w:eastAsia="zh-CN"/>
        </w:rPr>
      </w:pPr>
      <w:r>
        <w:rPr>
          <w:rFonts w:hint="eastAsia"/>
          <w:lang w:val="en-US" w:eastAsia="zh-CN"/>
        </w:rPr>
        <w:t>（二）比选人</w:t>
      </w:r>
    </w:p>
    <w:p>
      <w:pPr>
        <w:bidi w:val="0"/>
        <w:rPr>
          <w:rFonts w:hint="default"/>
          <w:lang w:val="en-US" w:eastAsia="zh-CN"/>
        </w:rPr>
      </w:pPr>
      <w:r>
        <w:rPr>
          <w:rFonts w:hint="default"/>
          <w:lang w:val="en-US" w:eastAsia="zh-CN"/>
        </w:rPr>
        <w:t>重庆三峡银行股份有限公司</w:t>
      </w:r>
    </w:p>
    <w:p>
      <w:pPr>
        <w:pStyle w:val="2"/>
        <w:bidi w:val="0"/>
        <w:rPr>
          <w:rFonts w:hint="eastAsia"/>
          <w:lang w:val="en-US" w:eastAsia="zh-CN"/>
        </w:rPr>
      </w:pPr>
      <w:r>
        <w:rPr>
          <w:rFonts w:hint="eastAsia"/>
          <w:lang w:val="en-US" w:eastAsia="zh-CN"/>
        </w:rPr>
        <w:t>（三）最高限价</w:t>
      </w:r>
    </w:p>
    <w:p>
      <w:pPr>
        <w:rPr>
          <w:rFonts w:hint="default"/>
          <w:lang w:val="en-US" w:eastAsia="zh-CN"/>
        </w:rPr>
      </w:pPr>
      <w:r>
        <w:rPr>
          <w:rFonts w:hint="default"/>
          <w:lang w:val="en-US" w:eastAsia="zh-CN"/>
        </w:rPr>
        <w:t>本项目最高限价为380,000.00元</w:t>
      </w:r>
      <w:r>
        <w:rPr>
          <w:rFonts w:hint="eastAsia"/>
          <w:lang w:val="en-US" w:eastAsia="zh-CN"/>
        </w:rPr>
        <w:t>，人民币大写：叁拾捌万元整</w:t>
      </w:r>
      <w:r>
        <w:rPr>
          <w:rFonts w:hint="default"/>
          <w:lang w:val="en-US" w:eastAsia="zh-CN"/>
        </w:rPr>
        <w:t>。</w:t>
      </w:r>
    </w:p>
    <w:p>
      <w:pPr>
        <w:pStyle w:val="2"/>
        <w:rPr>
          <w:rFonts w:hint="eastAsia"/>
          <w:lang w:val="en-US" w:eastAsia="zh-CN"/>
        </w:rPr>
      </w:pPr>
      <w:r>
        <w:rPr>
          <w:rFonts w:hint="eastAsia"/>
          <w:lang w:val="en-US" w:eastAsia="zh-CN"/>
        </w:rPr>
        <w:t>（四）项目内容及要求</w:t>
      </w:r>
    </w:p>
    <w:p>
      <w:pPr>
        <w:rPr>
          <w:rFonts w:hint="default"/>
          <w:lang w:val="en-US" w:eastAsia="zh-CN"/>
        </w:rPr>
      </w:pPr>
      <w:r>
        <w:rPr>
          <w:rFonts w:hint="eastAsia"/>
          <w:lang w:val="en-US" w:eastAsia="zh-CN"/>
        </w:rPr>
        <w:t>详见第三章项目要求</w:t>
      </w:r>
    </w:p>
    <w:bookmarkEnd w:id="39"/>
    <w:p>
      <w:pPr>
        <w:pStyle w:val="4"/>
        <w:bidi w:val="0"/>
        <w:rPr>
          <w:rFonts w:hint="eastAsia"/>
        </w:rPr>
      </w:pPr>
      <w:bookmarkStart w:id="40" w:name="_Toc89675161"/>
      <w:r>
        <w:rPr>
          <w:rFonts w:hint="eastAsia"/>
        </w:rPr>
        <w:t>二、参选人</w:t>
      </w:r>
      <w:bookmarkEnd w:id="40"/>
    </w:p>
    <w:p>
      <w:pPr>
        <w:bidi w:val="0"/>
        <w:rPr>
          <w:rFonts w:hint="eastAsia"/>
        </w:rPr>
      </w:pPr>
      <w:r>
        <w:rPr>
          <w:rFonts w:hint="eastAsia"/>
        </w:rPr>
        <w:t>1、合格参选人条件</w:t>
      </w:r>
    </w:p>
    <w:p>
      <w:pPr>
        <w:bidi w:val="0"/>
        <w:rPr>
          <w:rFonts w:hint="eastAsia"/>
        </w:rPr>
      </w:pPr>
      <w:r>
        <w:rPr>
          <w:rFonts w:hint="eastAsia"/>
        </w:rPr>
        <w:t>合格参选人应完全符合比选文件第一章中规定的参选人资格条件，并对比选文件作出实质性响应。</w:t>
      </w:r>
    </w:p>
    <w:p>
      <w:pPr>
        <w:bidi w:val="0"/>
        <w:rPr>
          <w:rFonts w:hint="eastAsia"/>
        </w:rPr>
      </w:pPr>
      <w:r>
        <w:rPr>
          <w:rFonts w:hint="eastAsia"/>
          <w:lang w:val="en-US" w:eastAsia="zh-CN"/>
        </w:rPr>
        <w:t>2</w:t>
      </w:r>
      <w:r>
        <w:rPr>
          <w:rFonts w:hint="eastAsia"/>
        </w:rPr>
        <w:t>、参选人的风险</w:t>
      </w:r>
    </w:p>
    <w:p>
      <w:pPr>
        <w:bidi w:val="0"/>
        <w:rPr>
          <w:rFonts w:hint="eastAsia"/>
        </w:rPr>
      </w:pPr>
      <w:r>
        <w:rPr>
          <w:rFonts w:hint="eastAsia"/>
        </w:rPr>
        <w:t>参选人没有按照比选文件要求提供全部资料，或者参选人没有对比选文件在各方面作出实质性响应，可能导致参选被拒绝或评定为无效参选。</w:t>
      </w:r>
    </w:p>
    <w:p>
      <w:pPr>
        <w:pStyle w:val="4"/>
        <w:bidi w:val="0"/>
        <w:rPr>
          <w:rFonts w:hint="eastAsia"/>
        </w:rPr>
      </w:pPr>
      <w:bookmarkStart w:id="41" w:name="_Toc89675162"/>
      <w:r>
        <w:rPr>
          <w:rFonts w:hint="eastAsia"/>
        </w:rPr>
        <w:t>三、比选文件</w:t>
      </w:r>
      <w:bookmarkEnd w:id="41"/>
    </w:p>
    <w:p>
      <w:pPr>
        <w:bidi w:val="0"/>
        <w:rPr>
          <w:rFonts w:hint="eastAsia"/>
        </w:rPr>
      </w:pPr>
      <w:r>
        <w:rPr>
          <w:rFonts w:hint="eastAsia"/>
        </w:rPr>
        <w:t>比选文件是参选人编制参选文件的依据，是评审委员会评判依据和标准。比选文件也是比选人与中选人签订合同的基础。</w:t>
      </w:r>
    </w:p>
    <w:p>
      <w:pPr>
        <w:bidi w:val="0"/>
        <w:rPr>
          <w:rFonts w:hint="eastAsia"/>
        </w:rPr>
      </w:pPr>
      <w:r>
        <w:rPr>
          <w:rFonts w:hint="eastAsia"/>
        </w:rPr>
        <w:t>本行对比选文件所作的一切有效的书面通知、修改及补充，都是比选文件不可分割的部分。</w:t>
      </w:r>
    </w:p>
    <w:p>
      <w:pPr>
        <w:pStyle w:val="4"/>
        <w:bidi w:val="0"/>
        <w:rPr>
          <w:rFonts w:hint="eastAsia"/>
        </w:rPr>
      </w:pPr>
      <w:bookmarkStart w:id="42" w:name="_Toc89675163"/>
      <w:r>
        <w:rPr>
          <w:rFonts w:hint="eastAsia"/>
        </w:rPr>
        <w:t>四、参选</w:t>
      </w:r>
      <w:bookmarkEnd w:id="42"/>
    </w:p>
    <w:p>
      <w:pPr>
        <w:bidi w:val="0"/>
        <w:rPr>
          <w:rFonts w:hint="eastAsia"/>
        </w:rPr>
      </w:pPr>
      <w:r>
        <w:rPr>
          <w:rFonts w:hint="eastAsia"/>
        </w:rPr>
        <w:t>参选人应当按照比选文件的要求编制参选文件，并对比选文件提出的要求和条件作出实质性响应。</w:t>
      </w:r>
    </w:p>
    <w:p>
      <w:pPr>
        <w:pStyle w:val="2"/>
        <w:bidi w:val="0"/>
        <w:rPr>
          <w:rFonts w:hint="eastAsia"/>
        </w:rPr>
      </w:pPr>
      <w:r>
        <w:rPr>
          <w:rFonts w:hint="eastAsia"/>
        </w:rPr>
        <w:t>（一）参选文件组成</w:t>
      </w:r>
    </w:p>
    <w:p>
      <w:pPr>
        <w:bidi w:val="0"/>
        <w:rPr>
          <w:rFonts w:hint="eastAsia"/>
        </w:rPr>
      </w:pPr>
      <w:r>
        <w:rPr>
          <w:rFonts w:hint="eastAsia"/>
        </w:rPr>
        <w:t>参选文件参选人所作的一切有效补充、修改和承诺等文件组成，参选人应按照第</w:t>
      </w:r>
      <w:r>
        <w:rPr>
          <w:rFonts w:hint="eastAsia"/>
          <w:lang w:val="en-US" w:eastAsia="zh-CN"/>
        </w:rPr>
        <w:t>六</w:t>
      </w:r>
      <w:r>
        <w:rPr>
          <w:rFonts w:hint="eastAsia"/>
        </w:rPr>
        <w:t>章“参选文件格式”规定的目录顺序组织编写和装订，否则有可能影响参选人的参选文件响应程度得分。</w:t>
      </w:r>
    </w:p>
    <w:p>
      <w:pPr>
        <w:pStyle w:val="2"/>
        <w:bidi w:val="0"/>
        <w:rPr>
          <w:rFonts w:hint="eastAsia"/>
        </w:rPr>
      </w:pPr>
      <w:r>
        <w:rPr>
          <w:rFonts w:hint="eastAsia"/>
        </w:rPr>
        <w:t>（二）联合参选</w:t>
      </w:r>
    </w:p>
    <w:p>
      <w:pPr>
        <w:bidi w:val="0"/>
        <w:rPr>
          <w:rFonts w:hint="eastAsia"/>
        </w:rPr>
      </w:pPr>
      <w:r>
        <w:rPr>
          <w:rFonts w:hint="eastAsia"/>
        </w:rPr>
        <w:t>本比选项目不接受联合参选。</w:t>
      </w:r>
    </w:p>
    <w:p>
      <w:pPr>
        <w:pStyle w:val="2"/>
        <w:bidi w:val="0"/>
        <w:rPr>
          <w:rFonts w:hint="eastAsia"/>
        </w:rPr>
      </w:pPr>
      <w:r>
        <w:rPr>
          <w:rFonts w:hint="eastAsia"/>
        </w:rPr>
        <w:t>（三）参选有效期</w:t>
      </w:r>
    </w:p>
    <w:p>
      <w:pPr>
        <w:bidi w:val="0"/>
        <w:rPr>
          <w:rFonts w:hint="eastAsia"/>
          <w:highlight w:val="none"/>
        </w:rPr>
      </w:pPr>
      <w:r>
        <w:rPr>
          <w:rFonts w:hint="eastAsia"/>
          <w:highlight w:val="none"/>
        </w:rPr>
        <w:t>参选有效期为90日历天（从提交参选文件截止日起计算）。</w:t>
      </w:r>
    </w:p>
    <w:p>
      <w:pPr>
        <w:pStyle w:val="2"/>
        <w:bidi w:val="0"/>
        <w:rPr>
          <w:rFonts w:hint="eastAsia"/>
          <w:highlight w:val="none"/>
        </w:rPr>
      </w:pPr>
      <w:r>
        <w:rPr>
          <w:rFonts w:hint="eastAsia"/>
          <w:highlight w:val="none"/>
        </w:rPr>
        <w:t>（四）参选保证金</w:t>
      </w:r>
    </w:p>
    <w:p>
      <w:pPr>
        <w:bidi w:val="0"/>
        <w:rPr>
          <w:rFonts w:hint="eastAsia"/>
          <w:highlight w:val="none"/>
        </w:rPr>
      </w:pPr>
      <w:r>
        <w:rPr>
          <w:rFonts w:hint="eastAsia"/>
          <w:highlight w:val="none"/>
        </w:rPr>
        <w:t>1、参选人应在参选截止时间前，按比选文件第一章规定向比选人缴纳参选保证金。</w:t>
      </w:r>
    </w:p>
    <w:p>
      <w:pPr>
        <w:bidi w:val="0"/>
        <w:rPr>
          <w:rFonts w:hint="eastAsia"/>
          <w:highlight w:val="none"/>
        </w:rPr>
      </w:pPr>
      <w:r>
        <w:rPr>
          <w:rFonts w:hint="eastAsia"/>
          <w:highlight w:val="none"/>
        </w:rPr>
        <w:t>2、参选保证金为参选的有效约束条件。</w:t>
      </w:r>
    </w:p>
    <w:p>
      <w:pPr>
        <w:bidi w:val="0"/>
        <w:rPr>
          <w:rFonts w:hint="eastAsia"/>
          <w:highlight w:val="none"/>
        </w:rPr>
      </w:pPr>
      <w:r>
        <w:rPr>
          <w:rFonts w:hint="eastAsia"/>
          <w:highlight w:val="none"/>
        </w:rPr>
        <w:t>3、参选保证金有效期与参选文件有效期一致。</w:t>
      </w:r>
    </w:p>
    <w:p>
      <w:pPr>
        <w:bidi w:val="0"/>
        <w:rPr>
          <w:rFonts w:hint="eastAsia"/>
        </w:rPr>
      </w:pPr>
      <w:r>
        <w:rPr>
          <w:rFonts w:hint="eastAsia"/>
        </w:rPr>
        <w:t>4、参选保证金币种应与参选报价币种相同。</w:t>
      </w:r>
    </w:p>
    <w:p>
      <w:pPr>
        <w:bidi w:val="0"/>
        <w:rPr>
          <w:rFonts w:hint="eastAsia"/>
        </w:rPr>
      </w:pPr>
      <w:r>
        <w:rPr>
          <w:rFonts w:hint="eastAsia"/>
        </w:rPr>
        <w:t>5、参选保证金的退还：</w:t>
      </w:r>
    </w:p>
    <w:p>
      <w:pPr>
        <w:bidi w:val="0"/>
        <w:rPr>
          <w:rFonts w:hint="eastAsia"/>
        </w:rPr>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bidi w:val="0"/>
        <w:rPr>
          <w:rFonts w:hint="eastAsia"/>
        </w:rPr>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bidi w:val="0"/>
        <w:rPr>
          <w:rFonts w:hint="eastAsia"/>
        </w:rPr>
      </w:pPr>
      <w:r>
        <w:rPr>
          <w:rFonts w:hint="eastAsia"/>
        </w:rPr>
        <w:t>参选保证金专用账户由重庆市公共资源交易中心制定，关于保证金相关情况的问题请咨询重庆市公共资源交易中心，联系电话023-63621694。</w:t>
      </w:r>
    </w:p>
    <w:p>
      <w:pPr>
        <w:bidi w:val="0"/>
        <w:rPr>
          <w:rFonts w:hint="eastAsia"/>
        </w:rPr>
      </w:pPr>
      <w:r>
        <w:rPr>
          <w:rFonts w:hint="eastAsia"/>
        </w:rPr>
        <w:t>6、参选人有下列情形之一的，参选保证金将不予退还：</w:t>
      </w:r>
    </w:p>
    <w:p>
      <w:pPr>
        <w:bidi w:val="0"/>
        <w:rPr>
          <w:rFonts w:hint="eastAsia"/>
        </w:rPr>
      </w:pPr>
      <w:r>
        <w:rPr>
          <w:rFonts w:hint="eastAsia"/>
        </w:rPr>
        <w:t>（1）参选人在参选有效期内撤回参选文件的；</w:t>
      </w:r>
    </w:p>
    <w:p>
      <w:pPr>
        <w:bidi w:val="0"/>
        <w:rPr>
          <w:rFonts w:hint="eastAsia"/>
        </w:rPr>
      </w:pPr>
      <w:r>
        <w:rPr>
          <w:rFonts w:hint="eastAsia"/>
        </w:rPr>
        <w:t>（2）参选人在参选过程中弄虚作假，提供虚假材料的；</w:t>
      </w:r>
    </w:p>
    <w:p>
      <w:pPr>
        <w:bidi w:val="0"/>
        <w:rPr>
          <w:rFonts w:hint="eastAsia"/>
        </w:rPr>
      </w:pPr>
      <w:r>
        <w:rPr>
          <w:rFonts w:hint="eastAsia"/>
        </w:rPr>
        <w:t>（3）中选人无正当理由不与比选人签订合同的；</w:t>
      </w:r>
    </w:p>
    <w:p>
      <w:pPr>
        <w:bidi w:val="0"/>
        <w:rPr>
          <w:rFonts w:hint="eastAsia"/>
        </w:rPr>
      </w:pPr>
      <w:r>
        <w:rPr>
          <w:rFonts w:hint="eastAsia"/>
        </w:rPr>
        <w:t>（4）中选人将中选项目转让给他人或者在参选文件中未说明且未经比选单位同意，将中选项目分包给他人的；</w:t>
      </w:r>
    </w:p>
    <w:p>
      <w:pPr>
        <w:bidi w:val="0"/>
        <w:rPr>
          <w:rFonts w:hint="eastAsia"/>
        </w:rPr>
      </w:pPr>
      <w:r>
        <w:rPr>
          <w:rFonts w:hint="eastAsia"/>
        </w:rPr>
        <w:t>（5）中选人拒绝履行合同义务的；</w:t>
      </w:r>
    </w:p>
    <w:p>
      <w:pPr>
        <w:bidi w:val="0"/>
        <w:rPr>
          <w:rFonts w:hint="eastAsia"/>
        </w:rPr>
      </w:pPr>
      <w:r>
        <w:rPr>
          <w:rFonts w:hint="eastAsia"/>
        </w:rPr>
        <w:t>（6）其他严重扰乱比选程序的；</w:t>
      </w:r>
    </w:p>
    <w:p>
      <w:pPr>
        <w:pStyle w:val="2"/>
        <w:bidi w:val="0"/>
        <w:rPr>
          <w:rFonts w:hint="eastAsia"/>
        </w:rPr>
      </w:pPr>
      <w:r>
        <w:rPr>
          <w:rFonts w:hint="eastAsia"/>
        </w:rPr>
        <w:t>（五）参选文件的份数和签署</w:t>
      </w:r>
    </w:p>
    <w:p>
      <w:pPr>
        <w:bidi w:val="0"/>
        <w:rPr>
          <w:rFonts w:hint="eastAsia"/>
        </w:rPr>
      </w:pPr>
      <w:r>
        <w:rPr>
          <w:rFonts w:hint="eastAsia"/>
        </w:rPr>
        <w:t>1、参选文件一式三份，其中正本一份，副本一份，电子文件一份（光盘或U盘）。副本可为正本的复印件，必须与正本一致，如出现不一致情况以正本为准，电子文件装入信封中，表面须加盖鲜章（公章）。</w:t>
      </w:r>
    </w:p>
    <w:p>
      <w:pPr>
        <w:bidi w:val="0"/>
        <w:rPr>
          <w:rFonts w:hint="eastAsia"/>
        </w:rPr>
      </w:pPr>
      <w:r>
        <w:rPr>
          <w:rFonts w:hint="eastAsia"/>
          <w:lang w:val="en-US" w:eastAsia="zh-CN"/>
        </w:rPr>
        <w:t>2</w:t>
      </w:r>
      <w:r>
        <w:rPr>
          <w:rFonts w:hint="eastAsia"/>
        </w:rPr>
        <w:t>、参选文件正本中，每一页均应由参选人加盖公章，其中规定格式的文件应当按要求签名和加盖参选人公章。</w:t>
      </w:r>
    </w:p>
    <w:p>
      <w:pPr>
        <w:bidi w:val="0"/>
        <w:rPr>
          <w:rFonts w:hint="eastAsia"/>
        </w:rPr>
      </w:pPr>
      <w:r>
        <w:rPr>
          <w:rFonts w:hint="eastAsia"/>
          <w:lang w:val="en-US" w:eastAsia="zh-CN"/>
        </w:rPr>
        <w:t>3</w:t>
      </w:r>
      <w:r>
        <w:rPr>
          <w:rFonts w:hint="eastAsia"/>
        </w:rPr>
        <w:t>、若参选人对参选文件的错处作必要修改，则应在修改处加盖参选人公章或由法人或法人授权代表签字确认。</w:t>
      </w:r>
    </w:p>
    <w:p>
      <w:pPr>
        <w:rPr>
          <w:rFonts w:hint="eastAsia"/>
        </w:rPr>
      </w:pPr>
      <w:r>
        <w:rPr>
          <w:rFonts w:hint="eastAsia"/>
          <w:lang w:val="en-US" w:eastAsia="zh-CN"/>
        </w:rPr>
        <w:t>4</w:t>
      </w:r>
      <w:r>
        <w:rPr>
          <w:rFonts w:hint="eastAsia"/>
        </w:rPr>
        <w:t>、电报、电话、传真形式的参选文件概不接受。</w:t>
      </w:r>
    </w:p>
    <w:p>
      <w:pPr>
        <w:pStyle w:val="2"/>
        <w:bidi w:val="0"/>
        <w:rPr>
          <w:rFonts w:hint="default"/>
          <w:lang w:val="en-US" w:eastAsia="zh-CN"/>
        </w:rPr>
      </w:pPr>
      <w:r>
        <w:rPr>
          <w:rFonts w:hint="eastAsia"/>
          <w:lang w:eastAsia="zh-CN"/>
        </w:rPr>
        <w:t>（</w:t>
      </w:r>
      <w:r>
        <w:rPr>
          <w:rFonts w:hint="eastAsia"/>
          <w:lang w:val="en-US" w:eastAsia="zh-CN"/>
        </w:rPr>
        <w:t>六</w:t>
      </w:r>
      <w:r>
        <w:rPr>
          <w:rFonts w:hint="eastAsia"/>
          <w:lang w:eastAsia="zh-CN"/>
        </w:rPr>
        <w:t>）</w:t>
      </w:r>
      <w:r>
        <w:rPr>
          <w:rFonts w:hint="eastAsia"/>
          <w:lang w:val="en-US" w:eastAsia="zh-CN"/>
        </w:rPr>
        <w:t>参选样品</w:t>
      </w:r>
    </w:p>
    <w:p>
      <w:pPr>
        <w:widowControl/>
        <w:rPr>
          <w:rFonts w:hint="default" w:ascii="Cambria Math" w:hAnsi="Cambria Math" w:eastAsia="宋体" w:cs="Cambria Math"/>
          <w:b w:val="0"/>
          <w:sz w:val="24"/>
          <w:szCs w:val="20"/>
        </w:rPr>
      </w:pPr>
      <w:r>
        <w:rPr>
          <w:rFonts w:hint="eastAsia" w:cs="Cambria Math"/>
          <w:b w:val="0"/>
          <w:sz w:val="24"/>
          <w:szCs w:val="20"/>
          <w:lang w:val="en-US" w:eastAsia="zh-CN"/>
        </w:rPr>
        <w:t>1、参选</w:t>
      </w:r>
      <w:r>
        <w:rPr>
          <w:rFonts w:hint="default" w:ascii="Cambria Math" w:hAnsi="Cambria Math" w:eastAsia="宋体" w:cs="Cambria Math"/>
          <w:b w:val="0"/>
          <w:sz w:val="24"/>
          <w:szCs w:val="20"/>
        </w:rPr>
        <w:t>人须按</w:t>
      </w:r>
      <w:r>
        <w:rPr>
          <w:rFonts w:hint="eastAsia" w:cs="Cambria Math"/>
          <w:b w:val="0"/>
          <w:sz w:val="24"/>
          <w:szCs w:val="20"/>
          <w:lang w:val="en-US" w:eastAsia="zh-CN"/>
        </w:rPr>
        <w:t>比选</w:t>
      </w:r>
      <w:r>
        <w:rPr>
          <w:rFonts w:hint="default" w:ascii="Cambria Math" w:hAnsi="Cambria Math" w:eastAsia="宋体" w:cs="Cambria Math"/>
          <w:b w:val="0"/>
          <w:sz w:val="24"/>
          <w:szCs w:val="20"/>
        </w:rPr>
        <w:t>文件相关要求提供</w:t>
      </w:r>
      <w:r>
        <w:rPr>
          <w:rFonts w:hint="eastAsia" w:cs="Cambria Math"/>
          <w:b w:val="0"/>
          <w:sz w:val="24"/>
          <w:szCs w:val="20"/>
          <w:lang w:val="en-US" w:eastAsia="zh-CN"/>
        </w:rPr>
        <w:t>1</w:t>
      </w:r>
      <w:r>
        <w:rPr>
          <w:rFonts w:hint="default" w:ascii="Cambria Math" w:hAnsi="Cambria Math" w:eastAsia="宋体" w:cs="Cambria Math"/>
          <w:b w:val="0"/>
          <w:sz w:val="24"/>
          <w:szCs w:val="20"/>
        </w:rPr>
        <w:t>份</w:t>
      </w:r>
      <w:r>
        <w:rPr>
          <w:rFonts w:hint="eastAsia" w:cs="Cambria Math"/>
          <w:b w:val="0"/>
          <w:sz w:val="24"/>
          <w:szCs w:val="20"/>
          <w:lang w:val="en-US" w:eastAsia="zh-CN"/>
        </w:rPr>
        <w:t>新春礼包及钱袋</w:t>
      </w:r>
      <w:r>
        <w:rPr>
          <w:rFonts w:hint="default" w:ascii="Cambria Math" w:hAnsi="Cambria Math" w:eastAsia="宋体" w:cs="Cambria Math"/>
          <w:b w:val="0"/>
          <w:sz w:val="24"/>
          <w:szCs w:val="20"/>
        </w:rPr>
        <w:t>样品（</w:t>
      </w:r>
      <w:r>
        <w:rPr>
          <w:rFonts w:hint="default" w:ascii="Cambria Math" w:hAnsi="Cambria Math" w:eastAsia="宋体" w:cs="Cambria Math"/>
          <w:b w:val="0"/>
          <w:sz w:val="24"/>
          <w:szCs w:val="20"/>
          <w:lang w:val="en-US"/>
        </w:rPr>
        <w:t>每份</w:t>
      </w:r>
      <w:r>
        <w:rPr>
          <w:rFonts w:hint="eastAsia" w:cs="Cambria Math"/>
          <w:b w:val="0"/>
          <w:sz w:val="24"/>
          <w:szCs w:val="20"/>
          <w:lang w:val="en-US" w:eastAsia="zh-CN"/>
        </w:rPr>
        <w:t>样品</w:t>
      </w:r>
      <w:r>
        <w:rPr>
          <w:rFonts w:hint="default" w:ascii="Cambria Math" w:hAnsi="Cambria Math" w:eastAsia="宋体" w:cs="Cambria Math"/>
          <w:b w:val="0"/>
          <w:sz w:val="24"/>
          <w:szCs w:val="20"/>
          <w:lang w:val="en-US"/>
        </w:rPr>
        <w:t>含：</w:t>
      </w:r>
      <w:r>
        <w:rPr>
          <w:rFonts w:hint="eastAsia" w:ascii="宋体" w:hAnsi="宋体" w:eastAsia="宋体" w:cs="宋体"/>
          <w:snapToGrid w:val="0"/>
          <w:kern w:val="0"/>
          <w:sz w:val="24"/>
          <w:szCs w:val="24"/>
        </w:rPr>
        <w:t>福字贴1个</w:t>
      </w:r>
      <w:r>
        <w:rPr>
          <w:rFonts w:hint="eastAsia" w:ascii="宋体" w:hAnsi="宋体" w:cs="宋体"/>
          <w:snapToGrid w:val="0"/>
          <w:kern w:val="0"/>
          <w:sz w:val="24"/>
          <w:szCs w:val="24"/>
          <w:lang w:eastAsia="zh-CN"/>
        </w:rPr>
        <w:t>、</w:t>
      </w:r>
      <w:r>
        <w:rPr>
          <w:rFonts w:hint="eastAsia" w:ascii="宋体" w:hAnsi="宋体" w:eastAsia="宋体" w:cs="宋体"/>
          <w:snapToGrid w:val="0"/>
          <w:kern w:val="0"/>
          <w:sz w:val="24"/>
          <w:szCs w:val="24"/>
        </w:rPr>
        <w:t>窗花</w:t>
      </w:r>
      <w:r>
        <w:rPr>
          <w:rFonts w:hint="eastAsia" w:ascii="宋体" w:hAnsi="宋体" w:cs="宋体"/>
          <w:snapToGrid w:val="0"/>
          <w:kern w:val="0"/>
          <w:sz w:val="24"/>
          <w:szCs w:val="24"/>
          <w:lang w:val="en-US" w:eastAsia="zh-CN"/>
        </w:rPr>
        <w:t>1</w:t>
      </w:r>
      <w:r>
        <w:rPr>
          <w:rFonts w:hint="eastAsia" w:ascii="宋体" w:hAnsi="宋体" w:eastAsia="宋体" w:cs="宋体"/>
          <w:snapToGrid w:val="0"/>
          <w:kern w:val="0"/>
          <w:sz w:val="24"/>
          <w:szCs w:val="24"/>
        </w:rPr>
        <w:t>个</w:t>
      </w:r>
      <w:r>
        <w:rPr>
          <w:rFonts w:hint="eastAsia" w:ascii="宋体" w:hAnsi="宋体" w:cs="宋体"/>
          <w:snapToGrid w:val="0"/>
          <w:kern w:val="0"/>
          <w:sz w:val="24"/>
          <w:szCs w:val="24"/>
          <w:lang w:eastAsia="zh-CN"/>
        </w:rPr>
        <w:t>、</w:t>
      </w:r>
      <w:r>
        <w:rPr>
          <w:rFonts w:hint="eastAsia" w:ascii="宋体" w:hAnsi="宋体" w:eastAsia="宋体" w:cs="宋体"/>
          <w:snapToGrid w:val="0"/>
          <w:kern w:val="0"/>
          <w:sz w:val="24"/>
          <w:szCs w:val="24"/>
        </w:rPr>
        <w:t>对联1幅</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lang w:val="en-US" w:eastAsia="zh-CN"/>
        </w:rPr>
        <w:t>腰条1张、</w:t>
      </w:r>
      <w:r>
        <w:rPr>
          <w:rFonts w:hint="eastAsia" w:ascii="宋体" w:hAnsi="宋体" w:eastAsia="宋体" w:cs="宋体"/>
          <w:snapToGrid w:val="0"/>
          <w:kern w:val="0"/>
          <w:sz w:val="24"/>
          <w:szCs w:val="24"/>
        </w:rPr>
        <w:t>红包</w:t>
      </w:r>
      <w:r>
        <w:rPr>
          <w:rFonts w:hint="eastAsia" w:ascii="宋体" w:hAnsi="宋体" w:cs="宋体"/>
          <w:snapToGrid w:val="0"/>
          <w:kern w:val="0"/>
          <w:sz w:val="24"/>
          <w:szCs w:val="24"/>
          <w:lang w:val="en-US" w:eastAsia="zh-CN"/>
        </w:rPr>
        <w:t>8</w:t>
      </w:r>
      <w:r>
        <w:rPr>
          <w:rFonts w:hint="eastAsia" w:ascii="宋体" w:hAnsi="宋体" w:eastAsia="宋体" w:cs="宋体"/>
          <w:snapToGrid w:val="0"/>
          <w:kern w:val="0"/>
          <w:sz w:val="24"/>
          <w:szCs w:val="24"/>
        </w:rPr>
        <w:t>个</w:t>
      </w:r>
      <w:r>
        <w:rPr>
          <w:rFonts w:hint="eastAsia" w:ascii="宋体" w:hAnsi="宋体" w:cs="宋体"/>
          <w:snapToGrid w:val="0"/>
          <w:kern w:val="0"/>
          <w:sz w:val="24"/>
          <w:szCs w:val="24"/>
          <w:lang w:eastAsia="zh-CN"/>
        </w:rPr>
        <w:t>、</w:t>
      </w:r>
      <w:r>
        <w:rPr>
          <w:rFonts w:hint="eastAsia" w:ascii="宋体" w:hAnsi="宋体" w:eastAsia="宋体" w:cs="宋体"/>
          <w:snapToGrid w:val="0"/>
          <w:kern w:val="0"/>
          <w:sz w:val="24"/>
          <w:szCs w:val="24"/>
        </w:rPr>
        <w:t>贺卡1张</w:t>
      </w:r>
      <w:r>
        <w:rPr>
          <w:rFonts w:hint="eastAsia" w:ascii="宋体" w:hAnsi="宋体" w:cs="宋体"/>
          <w:snapToGrid w:val="0"/>
          <w:kern w:val="0"/>
          <w:sz w:val="24"/>
          <w:szCs w:val="24"/>
          <w:lang w:eastAsia="zh-CN"/>
        </w:rPr>
        <w:t>、</w:t>
      </w:r>
      <w:r>
        <w:rPr>
          <w:rFonts w:hint="eastAsia" w:ascii="宋体" w:hAnsi="宋体" w:eastAsia="宋体" w:cs="宋体"/>
          <w:snapToGrid w:val="0"/>
          <w:kern w:val="0"/>
          <w:sz w:val="24"/>
          <w:szCs w:val="24"/>
        </w:rPr>
        <w:t>年历1张</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lang w:val="en-US" w:eastAsia="zh-CN"/>
        </w:rPr>
        <w:t>点胶1张、帆布袋1个、钱袋1个</w:t>
      </w:r>
      <w:r>
        <w:rPr>
          <w:rFonts w:hint="default" w:ascii="Cambria Math" w:hAnsi="Cambria Math" w:eastAsia="宋体" w:cs="Cambria Math"/>
          <w:b w:val="0"/>
          <w:sz w:val="24"/>
          <w:szCs w:val="20"/>
          <w:highlight w:val="none"/>
        </w:rPr>
        <w:t>）参与评</w:t>
      </w:r>
      <w:r>
        <w:rPr>
          <w:rFonts w:hint="default" w:ascii="Cambria Math" w:hAnsi="Cambria Math" w:eastAsia="宋体" w:cs="Cambria Math"/>
          <w:b w:val="0"/>
          <w:sz w:val="24"/>
          <w:szCs w:val="20"/>
        </w:rPr>
        <w:t>审。</w:t>
      </w:r>
    </w:p>
    <w:p>
      <w:pPr>
        <w:widowControl/>
        <w:rPr>
          <w:rFonts w:hint="default" w:ascii="Cambria Math" w:hAnsi="Cambria Math" w:eastAsia="宋体" w:cs="Cambria Math"/>
          <w:b w:val="0"/>
          <w:sz w:val="24"/>
          <w:szCs w:val="20"/>
        </w:rPr>
      </w:pPr>
      <w:r>
        <w:rPr>
          <w:rFonts w:hint="eastAsia" w:cs="Cambria Math"/>
          <w:b w:val="0"/>
          <w:sz w:val="24"/>
          <w:szCs w:val="20"/>
          <w:lang w:val="en-US" w:eastAsia="zh-CN"/>
        </w:rPr>
        <w:t>2、参选人</w:t>
      </w:r>
      <w:r>
        <w:rPr>
          <w:rFonts w:hint="default" w:ascii="Cambria Math" w:hAnsi="Cambria Math" w:eastAsia="宋体" w:cs="Cambria Math"/>
          <w:b w:val="0"/>
          <w:sz w:val="24"/>
          <w:szCs w:val="20"/>
        </w:rPr>
        <w:t>须将以上样品单独密封，样品的封装袋应有</w:t>
      </w:r>
      <w:r>
        <w:rPr>
          <w:rFonts w:hint="eastAsia" w:cs="Cambria Math"/>
          <w:b w:val="0"/>
          <w:sz w:val="24"/>
          <w:szCs w:val="20"/>
          <w:lang w:eastAsia="zh-CN"/>
        </w:rPr>
        <w:t>参选人</w:t>
      </w:r>
      <w:r>
        <w:rPr>
          <w:rFonts w:hint="default" w:ascii="Cambria Math" w:hAnsi="Cambria Math" w:eastAsia="宋体" w:cs="Cambria Math"/>
          <w:b w:val="0"/>
          <w:sz w:val="24"/>
          <w:szCs w:val="20"/>
        </w:rPr>
        <w:t>法定代表人或其授权代表的签字或加盖</w:t>
      </w:r>
      <w:r>
        <w:rPr>
          <w:rFonts w:hint="eastAsia" w:cs="Cambria Math"/>
          <w:b w:val="0"/>
          <w:sz w:val="24"/>
          <w:szCs w:val="20"/>
          <w:lang w:eastAsia="zh-CN"/>
        </w:rPr>
        <w:t>参选</w:t>
      </w:r>
      <w:r>
        <w:rPr>
          <w:rFonts w:hint="default" w:ascii="Cambria Math" w:hAnsi="Cambria Math" w:eastAsia="宋体" w:cs="Cambria Math"/>
          <w:b w:val="0"/>
          <w:sz w:val="24"/>
          <w:szCs w:val="20"/>
        </w:rPr>
        <w:t>单位公章，封皮上写明项目名称</w:t>
      </w:r>
      <w:r>
        <w:rPr>
          <w:rFonts w:hint="default" w:ascii="Cambria Math" w:hAnsi="Cambria Math" w:eastAsia="宋体" w:cs="Cambria Math"/>
          <w:b w:val="0"/>
          <w:sz w:val="24"/>
          <w:szCs w:val="20"/>
          <w:lang w:eastAsia="zh-CN"/>
        </w:rPr>
        <w:t>及</w:t>
      </w:r>
      <w:r>
        <w:rPr>
          <w:rFonts w:hint="eastAsia" w:cs="Cambria Math"/>
          <w:b w:val="0"/>
          <w:sz w:val="24"/>
          <w:szCs w:val="20"/>
          <w:lang w:eastAsia="zh-CN"/>
        </w:rPr>
        <w:t>参选人</w:t>
      </w:r>
      <w:r>
        <w:rPr>
          <w:rFonts w:hint="default" w:ascii="Cambria Math" w:hAnsi="Cambria Math" w:eastAsia="宋体" w:cs="Cambria Math"/>
          <w:b w:val="0"/>
          <w:sz w:val="24"/>
          <w:szCs w:val="20"/>
          <w:lang w:eastAsia="zh-CN"/>
        </w:rPr>
        <w:t>单位</w:t>
      </w:r>
      <w:r>
        <w:rPr>
          <w:rFonts w:hint="default" w:ascii="Cambria Math" w:hAnsi="Cambria Math" w:eastAsia="宋体" w:cs="Cambria Math"/>
          <w:b w:val="0"/>
          <w:sz w:val="24"/>
          <w:szCs w:val="20"/>
        </w:rPr>
        <w:t>名称，并在递交</w:t>
      </w:r>
      <w:r>
        <w:rPr>
          <w:rFonts w:hint="eastAsia" w:cs="Cambria Math"/>
          <w:b w:val="0"/>
          <w:sz w:val="24"/>
          <w:szCs w:val="20"/>
          <w:lang w:eastAsia="zh-CN"/>
        </w:rPr>
        <w:t>参选</w:t>
      </w:r>
      <w:r>
        <w:rPr>
          <w:rFonts w:hint="default" w:ascii="Cambria Math" w:hAnsi="Cambria Math" w:eastAsia="宋体" w:cs="Cambria Math"/>
          <w:b w:val="0"/>
          <w:sz w:val="24"/>
          <w:szCs w:val="20"/>
        </w:rPr>
        <w:t>文件时一并递交。</w:t>
      </w:r>
    </w:p>
    <w:p>
      <w:pPr>
        <w:widowControl/>
        <w:jc w:val="left"/>
        <w:rPr>
          <w:rFonts w:hint="default" w:ascii="Cambria Math" w:hAnsi="Cambria Math" w:eastAsia="宋体" w:cs="Cambria Math"/>
          <w:b w:val="0"/>
          <w:sz w:val="24"/>
          <w:szCs w:val="20"/>
        </w:rPr>
      </w:pPr>
      <w:r>
        <w:rPr>
          <w:rFonts w:hint="eastAsia" w:cs="Cambria Math"/>
          <w:b w:val="0"/>
          <w:sz w:val="24"/>
          <w:szCs w:val="20"/>
          <w:lang w:val="en-US" w:eastAsia="zh-CN"/>
        </w:rPr>
        <w:t>3、</w:t>
      </w:r>
      <w:r>
        <w:rPr>
          <w:rFonts w:hint="default" w:ascii="Cambria Math" w:hAnsi="Cambria Math" w:eastAsia="宋体" w:cs="Cambria Math"/>
          <w:b w:val="0"/>
          <w:sz w:val="24"/>
          <w:szCs w:val="20"/>
        </w:rPr>
        <w:t>未按上述要求进行密封递交的样品，</w:t>
      </w:r>
      <w:r>
        <w:rPr>
          <w:rFonts w:hint="eastAsia" w:cs="Cambria Math"/>
          <w:b w:val="0"/>
          <w:sz w:val="24"/>
          <w:szCs w:val="20"/>
          <w:lang w:val="en-US" w:eastAsia="zh-CN"/>
        </w:rPr>
        <w:t>比选人</w:t>
      </w:r>
      <w:r>
        <w:rPr>
          <w:rFonts w:hint="default" w:ascii="Cambria Math" w:hAnsi="Cambria Math" w:eastAsia="宋体" w:cs="Cambria Math"/>
          <w:b w:val="0"/>
          <w:sz w:val="24"/>
          <w:szCs w:val="20"/>
        </w:rPr>
        <w:t>可接收其</w:t>
      </w:r>
      <w:r>
        <w:rPr>
          <w:rFonts w:hint="eastAsia" w:cs="Cambria Math"/>
          <w:b w:val="0"/>
          <w:sz w:val="24"/>
          <w:szCs w:val="20"/>
          <w:lang w:eastAsia="zh-CN"/>
        </w:rPr>
        <w:t>参选</w:t>
      </w:r>
      <w:r>
        <w:rPr>
          <w:rFonts w:hint="default" w:ascii="Cambria Math" w:hAnsi="Cambria Math" w:eastAsia="宋体" w:cs="Cambria Math"/>
          <w:b w:val="0"/>
          <w:sz w:val="24"/>
          <w:szCs w:val="20"/>
        </w:rPr>
        <w:t>文件但拒收其样品。未递交样品或递交样品被拒的</w:t>
      </w:r>
      <w:r>
        <w:rPr>
          <w:rFonts w:hint="eastAsia" w:cs="Cambria Math"/>
          <w:b w:val="0"/>
          <w:sz w:val="24"/>
          <w:szCs w:val="20"/>
          <w:lang w:eastAsia="zh-CN"/>
        </w:rPr>
        <w:t>参选人</w:t>
      </w:r>
      <w:r>
        <w:rPr>
          <w:rFonts w:hint="default" w:ascii="Cambria Math" w:hAnsi="Cambria Math" w:eastAsia="宋体" w:cs="Cambria Math"/>
          <w:b w:val="0"/>
          <w:sz w:val="24"/>
          <w:szCs w:val="20"/>
        </w:rPr>
        <w:t>，不作否决</w:t>
      </w:r>
      <w:r>
        <w:rPr>
          <w:rFonts w:hint="eastAsia" w:cs="Cambria Math"/>
          <w:b w:val="0"/>
          <w:sz w:val="24"/>
          <w:szCs w:val="20"/>
          <w:lang w:eastAsia="zh-CN"/>
        </w:rPr>
        <w:t>参选</w:t>
      </w:r>
      <w:r>
        <w:rPr>
          <w:rFonts w:hint="default" w:ascii="Cambria Math" w:hAnsi="Cambria Math" w:eastAsia="宋体" w:cs="Cambria Math"/>
          <w:b w:val="0"/>
          <w:sz w:val="24"/>
          <w:szCs w:val="20"/>
        </w:rPr>
        <w:t>处理，但“</w:t>
      </w:r>
      <w:r>
        <w:rPr>
          <w:rFonts w:hint="default" w:ascii="Cambria Math" w:hAnsi="Cambria Math" w:eastAsia="宋体" w:cs="Cambria Math"/>
          <w:b w:val="0"/>
          <w:sz w:val="24"/>
          <w:szCs w:val="20"/>
          <w:lang w:eastAsia="zh-CN"/>
        </w:rPr>
        <w:t>技术部分</w:t>
      </w:r>
      <w:r>
        <w:rPr>
          <w:rFonts w:hint="default" w:ascii="Cambria Math" w:hAnsi="Cambria Math" w:eastAsia="宋体" w:cs="Cambria Math"/>
          <w:b w:val="0"/>
          <w:sz w:val="24"/>
          <w:szCs w:val="20"/>
        </w:rPr>
        <w:t>-样品</w:t>
      </w:r>
      <w:r>
        <w:rPr>
          <w:rFonts w:hint="eastAsia" w:cs="Cambria Math"/>
          <w:b w:val="0"/>
          <w:sz w:val="24"/>
          <w:szCs w:val="20"/>
          <w:lang w:val="en-US" w:eastAsia="zh-CN"/>
        </w:rPr>
        <w:t>展示3</w:t>
      </w:r>
      <w:r>
        <w:rPr>
          <w:rFonts w:hint="default" w:ascii="Cambria Math" w:hAnsi="Cambria Math" w:eastAsia="宋体" w:cs="Cambria Math"/>
          <w:b w:val="0"/>
          <w:sz w:val="24"/>
          <w:szCs w:val="20"/>
        </w:rPr>
        <w:t>0分”部分直接得0分。</w:t>
      </w:r>
    </w:p>
    <w:p>
      <w:pPr>
        <w:bidi w:val="0"/>
        <w:rPr>
          <w:rFonts w:hint="default" w:ascii="Cambria Math" w:hAnsi="Cambria Math" w:eastAsia="宋体" w:cs="Cambria Math"/>
          <w:b w:val="0"/>
          <w:sz w:val="24"/>
          <w:szCs w:val="20"/>
        </w:rPr>
      </w:pPr>
      <w:r>
        <w:rPr>
          <w:rFonts w:hint="eastAsia" w:cs="Cambria Math"/>
          <w:b w:val="0"/>
          <w:sz w:val="24"/>
          <w:szCs w:val="20"/>
          <w:lang w:val="en-US" w:eastAsia="zh-CN"/>
        </w:rPr>
        <w:t>4、</w:t>
      </w:r>
      <w:r>
        <w:rPr>
          <w:rFonts w:hint="default" w:ascii="Cambria Math" w:hAnsi="Cambria Math" w:eastAsia="宋体" w:cs="Cambria Math"/>
          <w:b w:val="0"/>
          <w:sz w:val="24"/>
          <w:szCs w:val="20"/>
        </w:rPr>
        <w:t>样品不予退还。</w:t>
      </w:r>
    </w:p>
    <w:p>
      <w:pPr>
        <w:pStyle w:val="2"/>
        <w:bidi w:val="0"/>
        <w:rPr>
          <w:rFonts w:hint="eastAsia"/>
        </w:rPr>
      </w:pPr>
      <w:r>
        <w:rPr>
          <w:rFonts w:hint="eastAsia"/>
        </w:rPr>
        <w:t>（</w:t>
      </w:r>
      <w:r>
        <w:rPr>
          <w:rFonts w:hint="eastAsia"/>
          <w:lang w:val="en-US" w:eastAsia="zh-CN"/>
        </w:rPr>
        <w:t>七</w:t>
      </w:r>
      <w:r>
        <w:rPr>
          <w:rFonts w:hint="eastAsia"/>
        </w:rPr>
        <w:t>）参选报价</w:t>
      </w:r>
    </w:p>
    <w:p>
      <w:pPr>
        <w:bidi w:val="0"/>
        <w:rPr>
          <w:rFonts w:hint="eastAsia"/>
        </w:rPr>
      </w:pPr>
      <w:r>
        <w:rPr>
          <w:rFonts w:hint="eastAsia"/>
        </w:rPr>
        <w:t>1、参选人应严格按照“参选文件格式”填写报价。</w:t>
      </w:r>
    </w:p>
    <w:p>
      <w:pPr>
        <w:bidi w:val="0"/>
        <w:rPr>
          <w:rFonts w:hint="eastAsia"/>
        </w:rPr>
      </w:pPr>
      <w:r>
        <w:rPr>
          <w:rFonts w:hint="eastAsia"/>
        </w:rPr>
        <w:t>2、参选人的报价为一次性报价，即在参选有效期内参选价格固定不变。</w:t>
      </w:r>
    </w:p>
    <w:p>
      <w:pPr>
        <w:bidi w:val="0"/>
        <w:rPr>
          <w:rFonts w:hint="eastAsia"/>
        </w:rPr>
      </w:pPr>
      <w:r>
        <w:rPr>
          <w:rFonts w:hint="eastAsia"/>
        </w:rPr>
        <w:t>3、本项目只接受一个参选报价，有选择的或有条件的参选将不予接受。</w:t>
      </w:r>
    </w:p>
    <w:p>
      <w:pPr>
        <w:pStyle w:val="2"/>
        <w:bidi w:val="0"/>
        <w:rPr>
          <w:rFonts w:hint="eastAsia"/>
        </w:rPr>
      </w:pPr>
      <w:r>
        <w:rPr>
          <w:rFonts w:hint="eastAsia"/>
        </w:rPr>
        <w:t>（</w:t>
      </w:r>
      <w:r>
        <w:rPr>
          <w:rFonts w:hint="eastAsia"/>
          <w:lang w:val="en-US" w:eastAsia="zh-CN"/>
        </w:rPr>
        <w:t>八</w:t>
      </w:r>
      <w:r>
        <w:rPr>
          <w:rFonts w:hint="eastAsia"/>
        </w:rPr>
        <w:t>）修正错误</w:t>
      </w:r>
    </w:p>
    <w:p>
      <w:pPr>
        <w:bidi w:val="0"/>
        <w:rPr>
          <w:rFonts w:hint="eastAsia"/>
        </w:rPr>
      </w:pPr>
      <w:r>
        <w:rPr>
          <w:rFonts w:hint="eastAsia"/>
        </w:rPr>
        <w:t>若参选文件出现计算或表达上的错误，修正错误的原则如下：</w:t>
      </w:r>
    </w:p>
    <w:p>
      <w:pPr>
        <w:bidi w:val="0"/>
        <w:rPr>
          <w:rFonts w:hint="eastAsia"/>
        </w:rPr>
      </w:pPr>
      <w:r>
        <w:rPr>
          <w:rFonts w:hint="eastAsia"/>
        </w:rPr>
        <w:t>1、参选文件的大写金额和小写金额不一致的，以大写金额为准；</w:t>
      </w:r>
    </w:p>
    <w:p>
      <w:pPr>
        <w:bidi w:val="0"/>
        <w:rPr>
          <w:rFonts w:hint="eastAsia"/>
        </w:rPr>
      </w:pPr>
      <w:r>
        <w:rPr>
          <w:rFonts w:hint="eastAsia"/>
        </w:rPr>
        <w:t>2、总价金额与按单价汇总金额不一致的，以单价金额计算结果为准；</w:t>
      </w:r>
    </w:p>
    <w:p>
      <w:pPr>
        <w:bidi w:val="0"/>
        <w:rPr>
          <w:rFonts w:hint="eastAsia"/>
        </w:rPr>
      </w:pPr>
      <w:r>
        <w:rPr>
          <w:rFonts w:hint="eastAsia"/>
        </w:rPr>
        <w:t>3、单价金额小数点有明显错位的，应以总价为准，并修正单价；</w:t>
      </w:r>
    </w:p>
    <w:p>
      <w:pPr>
        <w:bidi w:val="0"/>
        <w:rPr>
          <w:rFonts w:hint="eastAsia"/>
        </w:rPr>
      </w:pPr>
      <w:r>
        <w:rPr>
          <w:rFonts w:hint="eastAsia"/>
          <w:lang w:val="en-US"/>
        </w:rPr>
        <w:t>4</w:t>
      </w:r>
      <w:r>
        <w:rPr>
          <w:rFonts w:hint="eastAsia"/>
        </w:rPr>
        <w:t>、对不同文字文本参选文件的解释发生异议的，以中文文本为准。</w:t>
      </w:r>
    </w:p>
    <w:p>
      <w:pPr>
        <w:rPr>
          <w:rFonts w:hint="default"/>
          <w:lang w:val="en-US" w:eastAsia="zh-CN"/>
        </w:rPr>
      </w:pPr>
      <w:r>
        <w:rPr>
          <w:rFonts w:hint="eastAsia"/>
        </w:rPr>
        <w:t>评选委员会按上述修正错误的原则及方法调整或修正参选人参选报价，参选人同意并签字确认后，调整后的参选报价对参选人具有约束作用。如果参选人不接受修正后的报价，则其参选将作为无效参选处理。</w:t>
      </w:r>
    </w:p>
    <w:p>
      <w:pPr>
        <w:pStyle w:val="2"/>
        <w:bidi w:val="0"/>
        <w:rPr>
          <w:rFonts w:hint="eastAsia"/>
        </w:rPr>
      </w:pPr>
      <w:r>
        <w:rPr>
          <w:rFonts w:hint="eastAsia"/>
        </w:rPr>
        <w:t>（</w:t>
      </w:r>
      <w:r>
        <w:rPr>
          <w:rFonts w:hint="eastAsia"/>
          <w:lang w:val="en-US" w:eastAsia="zh-CN"/>
        </w:rPr>
        <w:t>九</w:t>
      </w:r>
      <w:r>
        <w:rPr>
          <w:rFonts w:hint="eastAsia"/>
        </w:rPr>
        <w:t>）参选文件的递交</w:t>
      </w:r>
    </w:p>
    <w:p>
      <w:pPr>
        <w:bidi w:val="0"/>
        <w:rPr>
          <w:rFonts w:hint="eastAsia"/>
        </w:rPr>
      </w:pPr>
      <w:r>
        <w:rPr>
          <w:rFonts w:hint="eastAsia"/>
        </w:rPr>
        <w:t>1、参选文件的密封与标记</w:t>
      </w:r>
    </w:p>
    <w:p>
      <w:pPr>
        <w:bidi w:val="0"/>
        <w:rPr>
          <w:rFonts w:hint="eastAsia"/>
        </w:rPr>
      </w:pPr>
      <w:r>
        <w:rPr>
          <w:rFonts w:hint="eastAsia"/>
        </w:rPr>
        <w:t>参选文件的正本、副本均应用信封分别密封。信封上注明项目名称、</w:t>
      </w:r>
      <w:r>
        <w:rPr>
          <w:rFonts w:hint="eastAsia"/>
          <w:lang w:val="en-US" w:eastAsia="zh-CN"/>
        </w:rPr>
        <w:t>比选人名称、</w:t>
      </w:r>
      <w:r>
        <w:rPr>
          <w:rFonts w:hint="eastAsia"/>
        </w:rPr>
        <w:t>参选人名称地址、“正本”、“副本”字样及“不准提前启封”字样。信封的封口须加盖参选人公章或授权代表签字。</w:t>
      </w:r>
    </w:p>
    <w:p>
      <w:pPr>
        <w:bidi w:val="0"/>
        <w:rPr>
          <w:rFonts w:hint="eastAsia"/>
        </w:rPr>
      </w:pPr>
      <w:r>
        <w:rPr>
          <w:rFonts w:hint="eastAsia"/>
          <w:lang w:val="en-US" w:eastAsia="zh-CN"/>
        </w:rPr>
        <w:t>2、</w:t>
      </w:r>
      <w:r>
        <w:rPr>
          <w:rFonts w:hint="eastAsia"/>
        </w:rPr>
        <w:t>如果未按上述规定进行密封和标记，则其参选将作为无效参选处理。</w:t>
      </w:r>
    </w:p>
    <w:p>
      <w:pPr>
        <w:pStyle w:val="4"/>
        <w:bidi w:val="0"/>
        <w:rPr>
          <w:rFonts w:hint="eastAsia"/>
        </w:rPr>
      </w:pPr>
      <w:bookmarkStart w:id="43" w:name="_Toc89675164"/>
      <w:r>
        <w:rPr>
          <w:rFonts w:hint="eastAsia"/>
        </w:rPr>
        <w:t>五、比选程序</w:t>
      </w:r>
    </w:p>
    <w:p>
      <w:pPr>
        <w:bidi w:val="0"/>
        <w:rPr>
          <w:rFonts w:hint="eastAsia"/>
        </w:rPr>
      </w:pPr>
      <w:r>
        <w:rPr>
          <w:rFonts w:hint="eastAsia"/>
        </w:rPr>
        <w:t>主持人按下列程序进行比选：</w:t>
      </w:r>
    </w:p>
    <w:p>
      <w:pPr>
        <w:bidi w:val="0"/>
        <w:rPr>
          <w:rFonts w:hint="eastAsia"/>
        </w:rPr>
      </w:pPr>
      <w:r>
        <w:rPr>
          <w:rFonts w:hint="eastAsia"/>
        </w:rPr>
        <w:t>1. 宣布比选纪律；</w:t>
      </w:r>
    </w:p>
    <w:p>
      <w:pPr>
        <w:bidi w:val="0"/>
        <w:rPr>
          <w:rFonts w:hint="eastAsia"/>
        </w:rPr>
      </w:pPr>
      <w:r>
        <w:rPr>
          <w:rFonts w:hint="eastAsia"/>
        </w:rPr>
        <w:t>2. 宣布比选人、唱标人、记录人、监标人等有关人员姓名；</w:t>
      </w:r>
    </w:p>
    <w:p>
      <w:pPr>
        <w:bidi w:val="0"/>
        <w:rPr>
          <w:rFonts w:hint="eastAsia"/>
        </w:rPr>
      </w:pPr>
      <w:r>
        <w:rPr>
          <w:rFonts w:hint="eastAsia"/>
        </w:rPr>
        <w:t>3. 公布在比选截止时间前递交参选文件的参选人名称，并点名确认参选人是否派人到场；</w:t>
      </w:r>
    </w:p>
    <w:p>
      <w:pPr>
        <w:bidi w:val="0"/>
        <w:rPr>
          <w:rFonts w:hint="eastAsia"/>
        </w:rPr>
      </w:pPr>
      <w:r>
        <w:rPr>
          <w:rFonts w:hint="eastAsia"/>
        </w:rPr>
        <w:t>4. 展示参选保证金，参选保证金缴款不全或有误的，则记录在案交由评审委员会评审；</w:t>
      </w:r>
    </w:p>
    <w:p>
      <w:pPr>
        <w:bidi w:val="0"/>
        <w:rPr>
          <w:rFonts w:hint="eastAsia"/>
        </w:rPr>
      </w:pPr>
      <w:r>
        <w:rPr>
          <w:rFonts w:hint="eastAsia"/>
        </w:rPr>
        <w:t>5. 封装情况检查：参选人或者其推选的代表检查各参选文件的封装情况并确认；</w:t>
      </w:r>
    </w:p>
    <w:p>
      <w:pPr>
        <w:bidi w:val="0"/>
        <w:rPr>
          <w:rFonts w:hint="eastAsia"/>
        </w:rPr>
      </w:pPr>
      <w:r>
        <w:rPr>
          <w:rFonts w:hint="eastAsia"/>
        </w:rPr>
        <w:t>6. 设有竞争性比选最高限价的，公布竞争性比选最高限价；</w:t>
      </w:r>
    </w:p>
    <w:p>
      <w:pPr>
        <w:bidi w:val="0"/>
        <w:rPr>
          <w:rFonts w:hint="eastAsia"/>
        </w:rPr>
      </w:pPr>
      <w:r>
        <w:rPr>
          <w:rFonts w:hint="eastAsia"/>
        </w:rPr>
        <w:t>7. 开启参选文件；</w:t>
      </w:r>
    </w:p>
    <w:p>
      <w:pPr>
        <w:bidi w:val="0"/>
        <w:rPr>
          <w:rFonts w:hint="eastAsia"/>
        </w:rPr>
      </w:pPr>
      <w:r>
        <w:rPr>
          <w:rFonts w:hint="eastAsia"/>
        </w:rPr>
        <w:t xml:space="preserve">8. </w:t>
      </w:r>
      <w:r>
        <w:rPr>
          <w:rFonts w:hint="eastAsia"/>
          <w:lang w:val="en-US" w:eastAsia="zh-CN"/>
        </w:rPr>
        <w:t>比</w:t>
      </w:r>
      <w:r>
        <w:rPr>
          <w:rFonts w:hint="eastAsia"/>
        </w:rPr>
        <w:t>选人代表、参选人代表、监标人、记录人等有关人员在比选记录上签字确认；</w:t>
      </w:r>
    </w:p>
    <w:p>
      <w:pPr>
        <w:bidi w:val="0"/>
        <w:rPr>
          <w:rFonts w:hint="eastAsia"/>
        </w:rPr>
      </w:pPr>
      <w:r>
        <w:rPr>
          <w:rFonts w:hint="eastAsia"/>
        </w:rPr>
        <w:t>9. 比选结束。</w:t>
      </w:r>
      <w:bookmarkEnd w:id="43"/>
      <w:bookmarkStart w:id="44" w:name="_Toc89675165"/>
    </w:p>
    <w:p>
      <w:pPr>
        <w:pStyle w:val="4"/>
        <w:bidi w:val="0"/>
        <w:rPr>
          <w:rFonts w:hint="eastAsia"/>
        </w:rPr>
      </w:pPr>
      <w:r>
        <w:rPr>
          <w:rFonts w:hint="eastAsia"/>
        </w:rPr>
        <w:t>六、评审</w:t>
      </w:r>
      <w:bookmarkEnd w:id="44"/>
    </w:p>
    <w:p>
      <w:pPr>
        <w:bidi w:val="0"/>
        <w:rPr>
          <w:rFonts w:hint="eastAsia"/>
          <w:highlight w:val="none"/>
        </w:rPr>
      </w:pPr>
      <w:r>
        <w:rPr>
          <w:rFonts w:hint="eastAsia"/>
          <w:highlight w:val="none"/>
        </w:rPr>
        <w:t>见第四章内容。</w:t>
      </w:r>
    </w:p>
    <w:p>
      <w:pPr>
        <w:pStyle w:val="4"/>
        <w:bidi w:val="0"/>
        <w:rPr>
          <w:rFonts w:hint="eastAsia"/>
        </w:rPr>
      </w:pPr>
      <w:bookmarkStart w:id="45" w:name="_Toc89675166"/>
      <w:r>
        <w:rPr>
          <w:rFonts w:hint="eastAsia"/>
        </w:rPr>
        <w:t>七、定选</w:t>
      </w:r>
      <w:bookmarkEnd w:id="45"/>
    </w:p>
    <w:p>
      <w:pPr>
        <w:bidi w:val="0"/>
        <w:rPr>
          <w:rFonts w:hint="eastAsia"/>
        </w:rPr>
      </w:pPr>
      <w:r>
        <w:rPr>
          <w:rFonts w:hint="eastAsia"/>
        </w:rPr>
        <w:t>1、定选原则</w:t>
      </w:r>
    </w:p>
    <w:p>
      <w:pPr>
        <w:bidi w:val="0"/>
        <w:rPr>
          <w:rFonts w:hint="eastAsia"/>
        </w:rPr>
      </w:pPr>
      <w:r>
        <w:rPr>
          <w:rFonts w:hint="eastAsia"/>
        </w:rPr>
        <w:t>比选人和评审委员会按照评审报告中推荐的中选候选人排名顺序确定中选人，如中选人因不可抗力或者自身原因不能履行合同的，比选人和评审委员会可以确定依次其后的候选人为中选人，以此类推。</w:t>
      </w:r>
    </w:p>
    <w:p>
      <w:pPr>
        <w:bidi w:val="0"/>
        <w:rPr>
          <w:rFonts w:hint="eastAsia"/>
        </w:rPr>
      </w:pPr>
      <w:r>
        <w:rPr>
          <w:rFonts w:hint="eastAsia"/>
        </w:rPr>
        <w:t>2、不承诺最低价格中选。</w:t>
      </w:r>
    </w:p>
    <w:p>
      <w:pPr>
        <w:bidi w:val="0"/>
        <w:rPr>
          <w:rFonts w:hint="eastAsia"/>
        </w:rPr>
      </w:pPr>
      <w:r>
        <w:rPr>
          <w:rFonts w:hint="eastAsia"/>
        </w:rPr>
        <w:t>3、若中选人参选材料出现造假、不实等与实际查询结果不符或无故弃选的情况，比选人有权选择重新比选或顺延下一中选候选人，由此带来的损失比选人有权通过没收参选保证金等方式进行追溯。</w:t>
      </w:r>
    </w:p>
    <w:p>
      <w:pPr>
        <w:pStyle w:val="4"/>
        <w:bidi w:val="0"/>
        <w:rPr>
          <w:rFonts w:hint="eastAsia"/>
        </w:rPr>
      </w:pPr>
      <w:bookmarkStart w:id="46" w:name="_Toc12245"/>
      <w:bookmarkStart w:id="47" w:name="_Toc89675168"/>
      <w:r>
        <w:rPr>
          <w:rFonts w:hint="eastAsia"/>
        </w:rPr>
        <w:t>八、签订合同</w:t>
      </w:r>
      <w:bookmarkEnd w:id="46"/>
      <w:bookmarkEnd w:id="47"/>
    </w:p>
    <w:p>
      <w:pPr>
        <w:bidi w:val="0"/>
        <w:rPr>
          <w:rFonts w:hint="eastAsia"/>
        </w:rPr>
      </w:pPr>
      <w:r>
        <w:rPr>
          <w:rFonts w:hint="eastAsia"/>
        </w:rPr>
        <w:t>1.比选人指定的使用单位将在自中选通知发出之日起</w:t>
      </w:r>
      <w:r>
        <w:rPr>
          <w:rFonts w:hint="eastAsia"/>
          <w:lang w:val="en-US" w:eastAsia="zh-CN"/>
        </w:rPr>
        <w:t>5日内</w:t>
      </w:r>
      <w:r>
        <w:rPr>
          <w:rFonts w:hint="eastAsia"/>
        </w:rPr>
        <w:t>，按照比选人内部流程与中选人签订书面合同。所签订的合同不得对比选文件和中选人参选文件作实质性修改。</w:t>
      </w:r>
    </w:p>
    <w:p>
      <w:pPr>
        <w:bidi w:val="0"/>
        <w:rPr>
          <w:rFonts w:hint="eastAsia"/>
        </w:rPr>
      </w:pPr>
      <w:r>
        <w:rPr>
          <w:rFonts w:hint="eastAsia"/>
        </w:rPr>
        <w:t>2.比选文件、中选人的参选文件及澄清文件等，均为签订合同的依据。</w:t>
      </w:r>
    </w:p>
    <w:p>
      <w:pPr>
        <w:bidi w:val="0"/>
        <w:rPr>
          <w:rFonts w:hint="eastAsia"/>
        </w:rPr>
      </w:pPr>
      <w:r>
        <w:rPr>
          <w:rFonts w:hint="eastAsia"/>
        </w:rPr>
        <w:t>3.合同生效条款由供需双方约定，法律、行政法规规定应当办理批准、登记等手续后生效的合同，依照其规定。</w:t>
      </w:r>
    </w:p>
    <w:p>
      <w:pPr>
        <w:bidi w:val="0"/>
        <w:rPr>
          <w:rFonts w:hint="eastAsia"/>
        </w:rPr>
      </w:pPr>
      <w:r>
        <w:rPr>
          <w:rFonts w:hint="eastAsia"/>
        </w:rPr>
        <w:t>4.签订合同后，若中选人无法按要求履约，比选人可以废除中选人资格，并可选择按照中选候选人顺位与第二候选人签订合同。</w:t>
      </w:r>
    </w:p>
    <w:p>
      <w:pPr>
        <w:pStyle w:val="4"/>
        <w:bidi w:val="0"/>
        <w:rPr>
          <w:rFonts w:hint="default"/>
          <w:lang w:val="en-US" w:eastAsia="zh-CN"/>
        </w:rPr>
      </w:pPr>
      <w:r>
        <w:rPr>
          <w:rFonts w:hint="eastAsia"/>
        </w:rPr>
        <w:t>九、</w:t>
      </w:r>
      <w:r>
        <w:rPr>
          <w:rFonts w:hint="eastAsia"/>
          <w:lang w:val="en-US" w:eastAsia="zh-CN"/>
        </w:rPr>
        <w:t>履约担保</w:t>
      </w:r>
    </w:p>
    <w:p>
      <w:pPr>
        <w:bidi w:val="0"/>
        <w:rPr>
          <w:rFonts w:hint="eastAsia" w:eastAsia="宋体"/>
          <w:lang w:val="en-US" w:eastAsia="zh-CN"/>
        </w:rPr>
      </w:pPr>
      <w:r>
        <w:rPr>
          <w:rFonts w:hint="eastAsia"/>
        </w:rPr>
        <w:t>1、履约担保金额：合同总金额的5%；</w:t>
      </w:r>
    </w:p>
    <w:p>
      <w:pPr>
        <w:bidi w:val="0"/>
        <w:rPr>
          <w:rFonts w:hint="eastAsia"/>
        </w:rPr>
      </w:pPr>
      <w:r>
        <w:rPr>
          <w:rFonts w:hint="eastAsia"/>
        </w:rPr>
        <w:t>2、履约担保方式：现金或见索即付的保函（包含银行、担保公司及保险公司出具的保函）；</w:t>
      </w:r>
    </w:p>
    <w:p>
      <w:pPr>
        <w:bidi w:val="0"/>
        <w:rPr>
          <w:rFonts w:hint="eastAsia"/>
        </w:rPr>
      </w:pPr>
      <w:r>
        <w:rPr>
          <w:rFonts w:hint="eastAsia"/>
        </w:rPr>
        <w:t>3、履约担保提交时间和账户：中选人在领取</w:t>
      </w:r>
      <w:r>
        <w:rPr>
          <w:rFonts w:hint="eastAsia"/>
          <w:lang w:eastAsia="zh-CN"/>
        </w:rPr>
        <w:t>中选</w:t>
      </w:r>
      <w:r>
        <w:rPr>
          <w:rFonts w:hint="eastAsia"/>
        </w:rPr>
        <w:t>通知书后5日内向比选人提交；</w:t>
      </w:r>
    </w:p>
    <w:p>
      <w:pPr>
        <w:bidi w:val="0"/>
        <w:rPr>
          <w:rFonts w:hint="eastAsia"/>
        </w:rPr>
      </w:pPr>
      <w:r>
        <w:rPr>
          <w:rFonts w:hint="eastAsia"/>
        </w:rPr>
        <w:t>（户名：重庆三峡银行股份有限公司账号：0101014040000043 开户行：重庆三峡银行总行营业部）；</w:t>
      </w:r>
    </w:p>
    <w:p>
      <w:pPr>
        <w:bidi w:val="0"/>
        <w:rPr>
          <w:rFonts w:hint="eastAsia"/>
        </w:rPr>
      </w:pPr>
      <w:r>
        <w:rPr>
          <w:rFonts w:hint="eastAsia"/>
        </w:rPr>
        <w:t>4、履约保证金退还时间：合同事项确认完成后30个工作日内，一次性无息退还；如有违约，仅退还扣除违约金、赔偿款等应付款项后的余额。</w:t>
      </w:r>
    </w:p>
    <w:p>
      <w:pPr>
        <w:pStyle w:val="4"/>
        <w:bidi w:val="0"/>
        <w:rPr>
          <w:rFonts w:hint="eastAsia"/>
        </w:rPr>
      </w:pPr>
      <w:r>
        <w:rPr>
          <w:rFonts w:hint="eastAsia"/>
          <w:lang w:val="en-US" w:eastAsia="zh-CN"/>
        </w:rPr>
        <w:t>十</w:t>
      </w:r>
      <w:r>
        <w:rPr>
          <w:rFonts w:hint="eastAsia"/>
        </w:rPr>
        <w:t>、纪律与要求</w:t>
      </w:r>
    </w:p>
    <w:p>
      <w:pPr>
        <w:bidi w:val="0"/>
        <w:rPr>
          <w:rFonts w:hint="eastAsia"/>
        </w:rPr>
      </w:pPr>
      <w:r>
        <w:rPr>
          <w:rFonts w:hint="eastAsia"/>
        </w:rPr>
        <w:t>参选人不得相互串通参选或者与比选人串通参选，不得向比选人行贿谋取中选，不得以他人名义参选或者以其他方式弄虚作假骗取中选；参选人不得以任何方式干扰、影响评</w:t>
      </w:r>
      <w:r>
        <w:rPr>
          <w:rFonts w:hint="eastAsia"/>
          <w:lang w:val="en-US" w:eastAsia="zh-CN"/>
        </w:rPr>
        <w:t>审</w:t>
      </w:r>
      <w:r>
        <w:rPr>
          <w:rFonts w:hint="eastAsia"/>
        </w:rPr>
        <w:t>工作。</w:t>
      </w:r>
    </w:p>
    <w:p>
      <w:pPr>
        <w:bidi w:val="0"/>
        <w:rPr>
          <w:rFonts w:hint="eastAsia"/>
        </w:rPr>
      </w:pPr>
      <w:r>
        <w:rPr>
          <w:rFonts w:hint="eastAsia"/>
        </w:rPr>
        <w:t>1、有下列情形之一的，属于参选人相互串通参选：</w:t>
      </w:r>
    </w:p>
    <w:p>
      <w:pPr>
        <w:bidi w:val="0"/>
        <w:rPr>
          <w:rFonts w:hint="eastAsia"/>
        </w:rPr>
      </w:pPr>
      <w:r>
        <w:rPr>
          <w:rFonts w:hint="eastAsia"/>
        </w:rPr>
        <w:t>（1）参选人之间协商参选方案等参选文件的实质性内容；</w:t>
      </w:r>
    </w:p>
    <w:p>
      <w:pPr>
        <w:bidi w:val="0"/>
        <w:rPr>
          <w:rFonts w:hint="eastAsia"/>
        </w:rPr>
      </w:pPr>
      <w:r>
        <w:rPr>
          <w:rFonts w:hint="eastAsia"/>
        </w:rPr>
        <w:t>（2）参选人之间约定中选人；</w:t>
      </w:r>
    </w:p>
    <w:p>
      <w:pPr>
        <w:bidi w:val="0"/>
        <w:rPr>
          <w:rFonts w:hint="eastAsia"/>
        </w:rPr>
      </w:pPr>
      <w:r>
        <w:rPr>
          <w:rFonts w:hint="eastAsia"/>
        </w:rPr>
        <w:t>（3）参选人之间约定部分参选人放弃参选或者中选；</w:t>
      </w:r>
    </w:p>
    <w:p>
      <w:pPr>
        <w:bidi w:val="0"/>
        <w:rPr>
          <w:rFonts w:hint="eastAsia"/>
        </w:rPr>
      </w:pPr>
      <w:r>
        <w:rPr>
          <w:rFonts w:hint="eastAsia"/>
        </w:rPr>
        <w:t>（4）属于同一集团、协会、商会等组织成员的参选人按照该组织要求协同参选；</w:t>
      </w:r>
    </w:p>
    <w:p>
      <w:pPr>
        <w:bidi w:val="0"/>
        <w:rPr>
          <w:rFonts w:hint="eastAsia"/>
        </w:rPr>
      </w:pPr>
      <w:r>
        <w:rPr>
          <w:rFonts w:hint="eastAsia"/>
        </w:rPr>
        <w:t>（5）参选人之间为谋取中选或者排斥特定参选人而采取的其他联合行动。</w:t>
      </w:r>
    </w:p>
    <w:p>
      <w:pPr>
        <w:bidi w:val="0"/>
        <w:rPr>
          <w:rFonts w:hint="eastAsia"/>
        </w:rPr>
      </w:pPr>
      <w:r>
        <w:rPr>
          <w:rFonts w:hint="eastAsia"/>
        </w:rPr>
        <w:t>2、有下列情形之一的，视为参选人相互串通参选：</w:t>
      </w:r>
    </w:p>
    <w:p>
      <w:pPr>
        <w:bidi w:val="0"/>
        <w:rPr>
          <w:rFonts w:hint="eastAsia"/>
        </w:rPr>
      </w:pPr>
      <w:r>
        <w:rPr>
          <w:rFonts w:hint="eastAsia"/>
        </w:rPr>
        <w:t>（1）不同参选人的参选文件由同一单位或者个人编制；</w:t>
      </w:r>
    </w:p>
    <w:p>
      <w:pPr>
        <w:bidi w:val="0"/>
        <w:rPr>
          <w:rFonts w:hint="eastAsia"/>
        </w:rPr>
      </w:pPr>
      <w:r>
        <w:rPr>
          <w:rFonts w:hint="eastAsia"/>
        </w:rPr>
        <w:t>（2）不同参选人委托同一单位或者个人办理参选事宜；</w:t>
      </w:r>
    </w:p>
    <w:p>
      <w:pPr>
        <w:bidi w:val="0"/>
        <w:rPr>
          <w:rFonts w:hint="eastAsia"/>
        </w:rPr>
      </w:pPr>
      <w:r>
        <w:rPr>
          <w:rFonts w:hint="eastAsia"/>
        </w:rPr>
        <w:t>（3）不同参选人的参选文件载明的项目管理成员为同一人；</w:t>
      </w:r>
    </w:p>
    <w:p>
      <w:pPr>
        <w:bidi w:val="0"/>
        <w:rPr>
          <w:rFonts w:hint="eastAsia"/>
        </w:rPr>
      </w:pPr>
      <w:r>
        <w:rPr>
          <w:rFonts w:hint="eastAsia"/>
        </w:rPr>
        <w:t>（4）不同参选人的参选文件相互混装；</w:t>
      </w:r>
    </w:p>
    <w:p>
      <w:pPr>
        <w:bidi w:val="0"/>
        <w:rPr>
          <w:rFonts w:hint="eastAsia"/>
        </w:rPr>
      </w:pPr>
      <w:r>
        <w:rPr>
          <w:rFonts w:hint="eastAsia"/>
        </w:rPr>
        <w:t>（5）不同参选人的参选保证金从同一单位或者个人的账户转出。</w:t>
      </w:r>
    </w:p>
    <w:p>
      <w:pPr>
        <w:bidi w:val="0"/>
        <w:rPr>
          <w:rFonts w:hint="eastAsia"/>
        </w:rPr>
      </w:pPr>
      <w:r>
        <w:rPr>
          <w:rFonts w:hint="eastAsia"/>
        </w:rPr>
        <w:t>3、使用通过受让或者租借等方式获取的资格、资质证书参选的，属于以他人名义参选。</w:t>
      </w:r>
    </w:p>
    <w:p>
      <w:pPr>
        <w:bidi w:val="0"/>
        <w:rPr>
          <w:rFonts w:hint="eastAsia"/>
        </w:rPr>
      </w:pPr>
      <w:r>
        <w:rPr>
          <w:rFonts w:hint="eastAsia"/>
        </w:rPr>
        <w:t>4、参选人有下列情形之一的，属于其他方式弄虚作假的行为：</w:t>
      </w:r>
    </w:p>
    <w:p>
      <w:pPr>
        <w:bidi w:val="0"/>
        <w:rPr>
          <w:rFonts w:hint="eastAsia"/>
        </w:rPr>
      </w:pPr>
      <w:r>
        <w:rPr>
          <w:rFonts w:hint="eastAsia"/>
        </w:rPr>
        <w:t>（一）使用伪造、变造的许可证件；</w:t>
      </w:r>
    </w:p>
    <w:p>
      <w:pPr>
        <w:bidi w:val="0"/>
        <w:rPr>
          <w:rFonts w:hint="eastAsia"/>
        </w:rPr>
      </w:pPr>
      <w:r>
        <w:rPr>
          <w:rFonts w:hint="eastAsia"/>
        </w:rPr>
        <w:t>（二）提供虚假的财务状况或者虚假业绩；</w:t>
      </w:r>
    </w:p>
    <w:p>
      <w:pPr>
        <w:bidi w:val="0"/>
        <w:rPr>
          <w:rFonts w:hint="eastAsia"/>
        </w:rPr>
      </w:pPr>
      <w:r>
        <w:rPr>
          <w:rFonts w:hint="eastAsia"/>
        </w:rPr>
        <w:t>（三）提供虚假的项目负责人或者主要技术人员简历、劳动关系证明；</w:t>
      </w:r>
    </w:p>
    <w:p>
      <w:pPr>
        <w:bidi w:val="0"/>
        <w:rPr>
          <w:rFonts w:hint="eastAsia"/>
        </w:rPr>
      </w:pPr>
      <w:r>
        <w:rPr>
          <w:rFonts w:hint="eastAsia"/>
        </w:rPr>
        <w:t>（四）提供虚假的信用状况；</w:t>
      </w:r>
    </w:p>
    <w:p>
      <w:pPr>
        <w:bidi w:val="0"/>
        <w:rPr>
          <w:rFonts w:hint="eastAsia"/>
        </w:rPr>
      </w:pPr>
      <w:r>
        <w:rPr>
          <w:rFonts w:hint="eastAsia"/>
        </w:rPr>
        <w:t>（五）其它弄虚作假的行为。</w:t>
      </w:r>
    </w:p>
    <w:p>
      <w:pPr>
        <w:bidi w:val="0"/>
        <w:rPr>
          <w:rFonts w:hint="eastAsia"/>
        </w:rPr>
      </w:pPr>
      <w:r>
        <w:rPr>
          <w:rFonts w:hint="eastAsia"/>
        </w:rPr>
        <w:t>5、签订合同前后，若中选单位提供的产品测试不合格或与参选文件中的产品不一致，比选人可废除中选人资格。</w:t>
      </w:r>
    </w:p>
    <w:p>
      <w:pPr>
        <w:bidi w:val="0"/>
        <w:rPr>
          <w:rFonts w:hint="eastAsia"/>
        </w:rPr>
      </w:pPr>
      <w:r>
        <w:rPr>
          <w:rFonts w:hint="eastAsia"/>
        </w:rPr>
        <w:t>针对以上情况，比选人有权没收参选人的参选保证金，并保留进一步追究由此带来损失的权利。</w:t>
      </w:r>
    </w:p>
    <w:p>
      <w:pPr>
        <w:pStyle w:val="4"/>
        <w:bidi w:val="0"/>
        <w:rPr>
          <w:rFonts w:hint="eastAsia"/>
        </w:rPr>
      </w:pPr>
      <w:bookmarkStart w:id="48" w:name="_Toc89675169"/>
      <w:r>
        <w:rPr>
          <w:rFonts w:hint="eastAsia"/>
        </w:rPr>
        <w:t>十</w:t>
      </w:r>
      <w:r>
        <w:rPr>
          <w:rFonts w:hint="eastAsia"/>
          <w:lang w:val="en-US" w:eastAsia="zh-CN"/>
        </w:rPr>
        <w:t>一</w:t>
      </w:r>
      <w:r>
        <w:rPr>
          <w:rFonts w:hint="eastAsia"/>
        </w:rPr>
        <w:t>、提问、质疑、投诉</w:t>
      </w:r>
    </w:p>
    <w:p>
      <w:pPr>
        <w:bidi w:val="0"/>
        <w:rPr>
          <w:rFonts w:hint="eastAsia"/>
          <w:highlight w:val="none"/>
        </w:rPr>
      </w:pPr>
      <w:r>
        <w:rPr>
          <w:rFonts w:hint="eastAsia"/>
        </w:rPr>
        <w:t>1.参选人在下载比选文件后，应仔细检查比选文件的所有内容，如有残缺或文字表述不</w:t>
      </w:r>
      <w:r>
        <w:rPr>
          <w:rFonts w:hint="eastAsia"/>
          <w:highlight w:val="none"/>
        </w:rPr>
        <w:t>清，以及存在错、碰、漏、缺、概念模糊和有可能出现歧义或理解上的偏差的内容等应在</w:t>
      </w:r>
      <w:r>
        <w:rPr>
          <w:rFonts w:hint="eastAsia"/>
          <w:highlight w:val="none"/>
          <w:lang w:val="en-US" w:eastAsia="zh-CN"/>
        </w:rPr>
        <w:t>2023</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4</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分（北京时间）前自行在重庆市公共资源交易网（http://www.cqggzy.com/）比选公告的“我要提问”栏目匿名提出。参选人未提出，则视为参选人已全面确认比选文件内容。</w:t>
      </w:r>
    </w:p>
    <w:p>
      <w:pPr>
        <w:bidi w:val="0"/>
        <w:rPr>
          <w:rFonts w:hint="eastAsia"/>
        </w:rPr>
      </w:pPr>
      <w:r>
        <w:rPr>
          <w:rFonts w:hint="eastAsia"/>
          <w:highlight w:val="none"/>
        </w:rPr>
        <w:t>比选人在认为有必要对参选人所提问题进行答复或对比选文件进行补充时，将于</w:t>
      </w:r>
      <w:r>
        <w:rPr>
          <w:rFonts w:hint="eastAsia"/>
          <w:highlight w:val="none"/>
          <w:lang w:val="en-US" w:eastAsia="zh-CN"/>
        </w:rPr>
        <w:t>2023</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7</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分（北京时间）前在《重庆市公共资源交易网（www.cqggzy.com）》“答疑补遗”栏上发布答疑补遗文件。不论参选人下载与否，都视为参选人收到有关本项目在《重庆市公共资源交易网（w</w:t>
      </w:r>
      <w:r>
        <w:rPr>
          <w:rFonts w:hint="eastAsia"/>
        </w:rPr>
        <w:t>ww.cqggzy.com）》上发布的所有资料并全部知晓有关比选过程和事宜，由此产生的一切后果由参选人自负。补遗内容可能影响参选文件编制的，须在比选截止时间3日前发布，发布时间至比选截止时间不足3日的，须相应延后比选截止时间。</w:t>
      </w:r>
    </w:p>
    <w:p>
      <w:pPr>
        <w:bidi w:val="0"/>
        <w:rPr>
          <w:rFonts w:hint="eastAsia"/>
        </w:rPr>
      </w:pPr>
      <w:r>
        <w:rPr>
          <w:rFonts w:hint="eastAsia"/>
        </w:rPr>
        <w:t>2.参选人对比选文件和答疑补遗有质疑的，应当在比选截止时间3日前，以书面形式通知比选人。比选人应当自收到质疑之日起3日内做出答复，并将答复内容以补遗的形式发布。补遗内容可能影响参选文件编制的，须在比选截止时间3日前发布，发布时间至比选截止时间不足3日的，须相应延后比选截止时间。</w:t>
      </w:r>
    </w:p>
    <w:p>
      <w:pPr>
        <w:bidi w:val="0"/>
        <w:rPr>
          <w:rFonts w:hint="eastAsia"/>
        </w:rPr>
      </w:pPr>
      <w:r>
        <w:rPr>
          <w:rFonts w:hint="eastAsia"/>
        </w:rPr>
        <w:t>3.参选人对公示的中选结果有质疑，参选人需在公示期内以书面形式向比选人提出质疑。本行在公示截止日期前负责书面答复。</w:t>
      </w:r>
    </w:p>
    <w:p>
      <w:pPr>
        <w:bidi w:val="0"/>
        <w:rPr>
          <w:rFonts w:hint="eastAsia"/>
        </w:rPr>
      </w:pPr>
      <w:r>
        <w:rPr>
          <w:rFonts w:hint="eastAsia"/>
        </w:rPr>
        <w:t>4.参选人对比选人的答复不满意或者有质疑，可向本行纪检监察部投诉。</w:t>
      </w:r>
    </w:p>
    <w:p>
      <w:pPr>
        <w:bidi w:val="0"/>
        <w:rPr>
          <w:rFonts w:hint="eastAsia"/>
        </w:rPr>
      </w:pPr>
      <w:r>
        <w:rPr>
          <w:rFonts w:hint="eastAsia"/>
        </w:rPr>
        <w:t>采购质疑邮箱：307364172@qq.com</w:t>
      </w:r>
    </w:p>
    <w:p>
      <w:pPr>
        <w:bidi w:val="0"/>
        <w:rPr>
          <w:rFonts w:hint="eastAsia"/>
        </w:rPr>
      </w:pPr>
      <w:r>
        <w:rPr>
          <w:rFonts w:hint="eastAsia"/>
        </w:rPr>
        <w:t>采购投诉邮箱：</w:t>
      </w:r>
      <w:bookmarkStart w:id="49" w:name="_Hlk74215856"/>
      <w:r>
        <w:rPr>
          <w:rFonts w:hint="eastAsia"/>
        </w:rPr>
        <w:t>sxyhjjz@ccqtgb.com</w:t>
      </w:r>
      <w:bookmarkEnd w:id="49"/>
    </w:p>
    <w:p>
      <w:pPr>
        <w:pStyle w:val="4"/>
        <w:bidi w:val="0"/>
        <w:rPr>
          <w:rFonts w:hint="eastAsia"/>
        </w:rPr>
      </w:pPr>
      <w:r>
        <w:rPr>
          <w:rFonts w:hint="eastAsia"/>
        </w:rPr>
        <w:t>十</w:t>
      </w:r>
      <w:r>
        <w:rPr>
          <w:rFonts w:hint="eastAsia"/>
          <w:lang w:val="en-US" w:eastAsia="zh-CN"/>
        </w:rPr>
        <w:t>二</w:t>
      </w:r>
      <w:r>
        <w:rPr>
          <w:rFonts w:hint="eastAsia"/>
        </w:rPr>
        <w:t>、终止比选</w:t>
      </w:r>
      <w:bookmarkEnd w:id="48"/>
    </w:p>
    <w:p>
      <w:pPr>
        <w:bidi w:val="0"/>
        <w:rPr>
          <w:rFonts w:hint="eastAsia"/>
        </w:rPr>
      </w:pPr>
      <w:r>
        <w:rPr>
          <w:rFonts w:hint="eastAsia"/>
        </w:rPr>
        <w:t>1、因情况发生变化或其他原因造成该项目取消的，本次比选自动终止，双方互不承担责任，比选人无息退还参选保证金。</w:t>
      </w:r>
    </w:p>
    <w:p>
      <w:pPr>
        <w:bidi w:val="0"/>
        <w:rPr>
          <w:rFonts w:hint="eastAsia"/>
        </w:rPr>
      </w:pPr>
      <w:r>
        <w:rPr>
          <w:rFonts w:hint="eastAsia"/>
        </w:rPr>
        <w:t>2、签订合同之前，比选人发现中选候选人经营、财务状况发生较大变化或存在违法行为，比选人认为可能影响其履约能力的，比选人可废除中选人或中选候选人资格。</w:t>
      </w:r>
    </w:p>
    <w:p>
      <w:pPr>
        <w:pStyle w:val="4"/>
        <w:bidi w:val="0"/>
        <w:rPr>
          <w:rFonts w:hint="eastAsia"/>
        </w:rPr>
      </w:pPr>
      <w:r>
        <w:rPr>
          <w:rFonts w:hint="eastAsia"/>
          <w:lang w:val="en-US" w:eastAsia="zh-CN"/>
        </w:rPr>
        <w:t>十三</w:t>
      </w:r>
      <w:r>
        <w:rPr>
          <w:rFonts w:hint="eastAsia"/>
        </w:rPr>
        <w:t>、参选费用</w:t>
      </w:r>
    </w:p>
    <w:p>
      <w:pPr>
        <w:bidi w:val="0"/>
        <w:rPr>
          <w:rFonts w:hint="eastAsia"/>
        </w:rPr>
      </w:pPr>
      <w:r>
        <w:rPr>
          <w:rFonts w:hint="eastAsia"/>
        </w:rPr>
        <w:t>1、参选人参与本比选项目时，一切与参选有关的费用均由参选人自理。</w:t>
      </w:r>
    </w:p>
    <w:p>
      <w:pPr>
        <w:bidi w:val="0"/>
        <w:rPr>
          <w:rFonts w:hint="eastAsia"/>
        </w:rPr>
      </w:pPr>
      <w:r>
        <w:rPr>
          <w:rFonts w:hint="eastAsia"/>
        </w:rPr>
        <w:t>2、本项目平台服务费为8000元，中选人</w:t>
      </w:r>
      <w:r>
        <w:rPr>
          <w:rFonts w:hint="eastAsia"/>
          <w:lang w:val="en-US" w:eastAsia="zh-CN"/>
        </w:rPr>
        <w:t>承担</w:t>
      </w:r>
      <w:r>
        <w:rPr>
          <w:rFonts w:hint="eastAsia"/>
        </w:rPr>
        <w:t>平台服务费，由中选人向重庆联合产权交易所集团股份有限公司支付。中选人应在领取中选通知书时一次性缴纳，请各参选人综合考虑进报价。</w:t>
      </w:r>
    </w:p>
    <w:p>
      <w:pPr>
        <w:bidi w:val="0"/>
        <w:rPr>
          <w:rFonts w:hint="eastAsia"/>
        </w:rPr>
      </w:pPr>
    </w:p>
    <w:p>
      <w:pPr>
        <w:keepNext w:val="0"/>
        <w:keepLines w:val="0"/>
        <w:pageBreakBefore w:val="0"/>
        <w:kinsoku/>
        <w:wordWrap/>
        <w:overflowPunct/>
        <w:bidi w:val="0"/>
        <w:spacing w:line="600" w:lineRule="exact"/>
        <w:ind w:left="0" w:leftChars="0" w:right="0" w:rightChars="0" w:firstLine="880"/>
        <w:jc w:val="left"/>
        <w:textAlignment w:val="auto"/>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br w:type="page"/>
      </w:r>
    </w:p>
    <w:p>
      <w:pPr>
        <w:pStyle w:val="3"/>
        <w:bidi w:val="0"/>
        <w:rPr>
          <w:rFonts w:hint="default" w:eastAsia="宋体"/>
          <w:lang w:val="en-US" w:eastAsia="zh-CN"/>
        </w:rPr>
      </w:pPr>
      <w:bookmarkStart w:id="50" w:name="_Toc11340"/>
      <w:bookmarkStart w:id="51" w:name="_Toc55566257"/>
      <w:bookmarkStart w:id="52" w:name="_Toc19441"/>
      <w:bookmarkStart w:id="53" w:name="_Toc15521"/>
      <w:bookmarkStart w:id="54" w:name="_Toc29913"/>
      <w:bookmarkStart w:id="55" w:name="_Toc12748"/>
      <w:bookmarkStart w:id="56" w:name="_Toc1340"/>
      <w:r>
        <w:rPr>
          <w:rFonts w:hint="eastAsia"/>
        </w:rPr>
        <w:t xml:space="preserve">第三章 </w:t>
      </w:r>
      <w:bookmarkEnd w:id="50"/>
      <w:bookmarkEnd w:id="51"/>
      <w:bookmarkEnd w:id="52"/>
      <w:bookmarkEnd w:id="53"/>
      <w:r>
        <w:rPr>
          <w:rFonts w:hint="eastAsia"/>
          <w:lang w:val="en-US" w:eastAsia="zh-CN"/>
        </w:rPr>
        <w:t>项目要求</w:t>
      </w:r>
      <w:bookmarkEnd w:id="54"/>
      <w:bookmarkEnd w:id="55"/>
      <w:bookmarkEnd w:id="56"/>
    </w:p>
    <w:p>
      <w:pPr>
        <w:pStyle w:val="4"/>
        <w:bidi w:val="0"/>
        <w:rPr>
          <w:rFonts w:hint="eastAsia"/>
          <w:lang w:val="en-US" w:eastAsia="zh-CN"/>
        </w:rPr>
      </w:pPr>
      <w:bookmarkStart w:id="57" w:name="_Toc55566258"/>
      <w:bookmarkStart w:id="58" w:name="_Toc15059428"/>
      <w:r>
        <w:rPr>
          <w:rFonts w:hint="eastAsia"/>
          <w:lang w:val="en-US" w:eastAsia="zh-CN"/>
        </w:rPr>
        <w:t>一、项目采购内容</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2970"/>
        <w:gridCol w:w="2138"/>
        <w:gridCol w:w="1499"/>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1"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采购内容</w:t>
            </w:r>
          </w:p>
        </w:tc>
        <w:tc>
          <w:tcPr>
            <w:tcW w:w="1619"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组成要素</w:t>
            </w:r>
          </w:p>
        </w:tc>
        <w:tc>
          <w:tcPr>
            <w:tcW w:w="1165"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预计采购数量</w:t>
            </w:r>
          </w:p>
        </w:tc>
        <w:tc>
          <w:tcPr>
            <w:tcW w:w="81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项目采购</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最高限价</w:t>
            </w:r>
          </w:p>
        </w:tc>
        <w:tc>
          <w:tcPr>
            <w:tcW w:w="626"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bCs/>
                <w:snapToGrid w:val="0"/>
                <w:kern w:val="0"/>
                <w:sz w:val="24"/>
                <w:szCs w:val="24"/>
              </w:rPr>
            </w:pPr>
            <w:r>
              <w:rPr>
                <w:rFonts w:hint="eastAsia" w:ascii="宋体" w:hAnsi="宋体" w:cs="宋体"/>
                <w:b/>
                <w:bCs/>
                <w:snapToGrid w:val="0"/>
                <w:kern w:val="0"/>
                <w:sz w:val="24"/>
                <w:szCs w:val="24"/>
                <w:lang w:val="en-US" w:eastAsia="zh-CN"/>
              </w:rPr>
              <w:t>中选</w:t>
            </w:r>
            <w:r>
              <w:rPr>
                <w:rFonts w:hint="eastAsia" w:ascii="宋体" w:hAnsi="宋体" w:eastAsia="宋体" w:cs="宋体"/>
                <w:b/>
                <w:bCs/>
                <w:snapToGrid w:val="0"/>
                <w:kern w:val="0"/>
                <w:sz w:val="24"/>
                <w:szCs w:val="24"/>
                <w:lang w:eastAsia="zh-CN"/>
              </w:rPr>
              <w:t>人</w:t>
            </w:r>
            <w:r>
              <w:rPr>
                <w:rFonts w:hint="eastAsia" w:ascii="宋体" w:hAnsi="宋体" w:eastAsia="宋体" w:cs="宋体"/>
                <w:b/>
                <w:bCs/>
                <w:snapToGrid w:val="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71" w:type="pct"/>
            <w:vMerge w:val="restar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2024年新春礼包及钱袋</w:t>
            </w:r>
          </w:p>
        </w:tc>
        <w:tc>
          <w:tcPr>
            <w:tcW w:w="1619"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新春礼包</w:t>
            </w:r>
          </w:p>
          <w:p>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（含：福字贴1</w:t>
            </w:r>
            <w:r>
              <w:rPr>
                <w:rFonts w:hint="eastAsia" w:ascii="宋体" w:hAnsi="宋体" w:cs="宋体"/>
                <w:snapToGrid w:val="0"/>
                <w:kern w:val="0"/>
                <w:sz w:val="24"/>
                <w:szCs w:val="24"/>
                <w:lang w:val="en-US" w:eastAsia="zh-CN"/>
              </w:rPr>
              <w:t>张</w:t>
            </w:r>
            <w:r>
              <w:rPr>
                <w:rFonts w:hint="eastAsia" w:ascii="宋体" w:hAnsi="宋体" w:eastAsia="宋体" w:cs="宋体"/>
                <w:snapToGrid w:val="0"/>
                <w:kern w:val="0"/>
                <w:sz w:val="24"/>
                <w:szCs w:val="24"/>
              </w:rPr>
              <w:t>；窗花2</w:t>
            </w:r>
            <w:r>
              <w:rPr>
                <w:rFonts w:hint="eastAsia" w:ascii="宋体" w:hAnsi="宋体" w:cs="宋体"/>
                <w:snapToGrid w:val="0"/>
                <w:kern w:val="0"/>
                <w:sz w:val="24"/>
                <w:szCs w:val="24"/>
                <w:lang w:val="en-US" w:eastAsia="zh-CN"/>
              </w:rPr>
              <w:t>张</w:t>
            </w:r>
            <w:r>
              <w:rPr>
                <w:rFonts w:hint="eastAsia" w:ascii="宋体" w:hAnsi="宋体" w:eastAsia="宋体" w:cs="宋体"/>
                <w:snapToGrid w:val="0"/>
                <w:kern w:val="0"/>
                <w:sz w:val="24"/>
                <w:szCs w:val="24"/>
              </w:rPr>
              <w:t>；对联1幅；红包</w:t>
            </w:r>
            <w:r>
              <w:rPr>
                <w:rFonts w:hint="eastAsia" w:ascii="宋体" w:hAnsi="宋体" w:cs="宋体"/>
                <w:snapToGrid w:val="0"/>
                <w:kern w:val="0"/>
                <w:sz w:val="24"/>
                <w:szCs w:val="24"/>
                <w:lang w:val="en-US" w:eastAsia="zh-CN"/>
              </w:rPr>
              <w:t>8</w:t>
            </w:r>
            <w:r>
              <w:rPr>
                <w:rFonts w:hint="eastAsia" w:ascii="宋体" w:hAnsi="宋体" w:eastAsia="宋体" w:cs="宋体"/>
                <w:snapToGrid w:val="0"/>
                <w:kern w:val="0"/>
                <w:sz w:val="24"/>
                <w:szCs w:val="24"/>
              </w:rPr>
              <w:t>个；贺卡1张；年历1张</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lang w:val="en-US" w:eastAsia="zh-CN"/>
              </w:rPr>
              <w:t>点胶1张；腰条1张</w:t>
            </w:r>
            <w:r>
              <w:rPr>
                <w:rFonts w:hint="eastAsia" w:ascii="宋体" w:hAnsi="宋体" w:eastAsia="宋体" w:cs="宋体"/>
                <w:snapToGrid w:val="0"/>
                <w:kern w:val="0"/>
                <w:sz w:val="24"/>
                <w:szCs w:val="24"/>
              </w:rPr>
              <w:t>）</w:t>
            </w:r>
          </w:p>
        </w:tc>
        <w:tc>
          <w:tcPr>
            <w:tcW w:w="1165"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z w:val="24"/>
                <w:szCs w:val="24"/>
                <w:vertAlign w:val="baseline"/>
                <w:lang w:bidi="ar-SA"/>
              </w:rPr>
              <w:t>27,</w:t>
            </w:r>
            <w:r>
              <w:rPr>
                <w:rFonts w:hint="eastAsia" w:ascii="宋体" w:hAnsi="宋体" w:cs="宋体"/>
                <w:sz w:val="24"/>
                <w:szCs w:val="24"/>
                <w:vertAlign w:val="baseline"/>
                <w:lang w:val="en-US" w:eastAsia="zh-CN" w:bidi="ar-SA"/>
              </w:rPr>
              <w:t>9</w:t>
            </w:r>
            <w:r>
              <w:rPr>
                <w:rFonts w:hint="eastAsia" w:ascii="宋体" w:hAnsi="宋体" w:eastAsia="宋体" w:cs="宋体"/>
                <w:sz w:val="24"/>
                <w:szCs w:val="24"/>
                <w:vertAlign w:val="baseline"/>
                <w:lang w:bidi="ar-SA"/>
              </w:rPr>
              <w:t>00</w:t>
            </w:r>
            <w:r>
              <w:rPr>
                <w:rFonts w:hint="eastAsia" w:ascii="宋体" w:hAnsi="宋体" w:eastAsia="宋体" w:cs="宋体"/>
                <w:snapToGrid w:val="0"/>
                <w:kern w:val="0"/>
                <w:sz w:val="24"/>
                <w:szCs w:val="24"/>
              </w:rPr>
              <w:t>套</w:t>
            </w:r>
          </w:p>
        </w:tc>
        <w:tc>
          <w:tcPr>
            <w:tcW w:w="817" w:type="pct"/>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38万元</w:t>
            </w:r>
          </w:p>
        </w:tc>
        <w:tc>
          <w:tcPr>
            <w:tcW w:w="626" w:type="pct"/>
            <w:vMerge w:val="restar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1" w:type="pct"/>
            <w:vMerge w:val="continue"/>
            <w:shd w:val="clear" w:color="auto" w:fill="auto"/>
            <w:vAlign w:val="center"/>
          </w:tcPr>
          <w:p>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tc>
        <w:tc>
          <w:tcPr>
            <w:tcW w:w="1619"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bCs/>
                <w:snapToGrid w:val="0"/>
                <w:kern w:val="0"/>
                <w:sz w:val="24"/>
                <w:szCs w:val="24"/>
                <w:lang w:val="en-US" w:eastAsia="zh-CN" w:bidi="ar-SA"/>
              </w:rPr>
              <w:t>帆布袋</w:t>
            </w:r>
          </w:p>
        </w:tc>
        <w:tc>
          <w:tcPr>
            <w:tcW w:w="1165"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z w:val="24"/>
                <w:szCs w:val="24"/>
                <w:vertAlign w:val="baseline"/>
                <w:lang w:bidi="ar-SA"/>
              </w:rPr>
              <w:t>27,</w:t>
            </w:r>
            <w:r>
              <w:rPr>
                <w:rFonts w:hint="eastAsia" w:ascii="宋体" w:hAnsi="宋体" w:cs="宋体"/>
                <w:sz w:val="24"/>
                <w:szCs w:val="24"/>
                <w:vertAlign w:val="baseline"/>
                <w:lang w:val="en-US" w:eastAsia="zh-CN" w:bidi="ar-SA"/>
              </w:rPr>
              <w:t>9</w:t>
            </w:r>
            <w:r>
              <w:rPr>
                <w:rFonts w:hint="eastAsia" w:ascii="宋体" w:hAnsi="宋体" w:eastAsia="宋体" w:cs="宋体"/>
                <w:sz w:val="24"/>
                <w:szCs w:val="24"/>
                <w:vertAlign w:val="baseline"/>
                <w:lang w:bidi="ar-SA"/>
              </w:rPr>
              <w:t>00</w:t>
            </w:r>
            <w:r>
              <w:rPr>
                <w:rFonts w:hint="eastAsia" w:ascii="宋体" w:hAnsi="宋体" w:eastAsia="宋体" w:cs="宋体"/>
                <w:bCs/>
                <w:sz w:val="24"/>
                <w:szCs w:val="24"/>
                <w:vertAlign w:val="baseline"/>
                <w:lang w:eastAsia="zh-CN" w:bidi="ar-SA"/>
              </w:rPr>
              <w:t>个</w:t>
            </w:r>
          </w:p>
        </w:tc>
        <w:tc>
          <w:tcPr>
            <w:tcW w:w="817" w:type="pct"/>
            <w:vMerge w:val="continue"/>
            <w:vAlign w:val="center"/>
          </w:tcPr>
          <w:p>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tc>
        <w:tc>
          <w:tcPr>
            <w:tcW w:w="626" w:type="pct"/>
            <w:vMerge w:val="continue"/>
            <w:shd w:val="clear" w:color="auto" w:fill="auto"/>
            <w:vAlign w:val="center"/>
          </w:tcPr>
          <w:p>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1" w:type="pct"/>
            <w:vMerge w:val="continue"/>
            <w:shd w:val="clear" w:color="auto" w:fill="auto"/>
            <w:vAlign w:val="center"/>
          </w:tcPr>
          <w:p>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tc>
        <w:tc>
          <w:tcPr>
            <w:tcW w:w="1619"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napToGrid w:val="0"/>
                <w:kern w:val="0"/>
                <w:sz w:val="24"/>
                <w:szCs w:val="24"/>
              </w:rPr>
              <w:t>钱袋</w:t>
            </w:r>
          </w:p>
        </w:tc>
        <w:tc>
          <w:tcPr>
            <w:tcW w:w="1165"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vertAlign w:val="baseline"/>
                <w:lang w:bidi="ar-SA"/>
              </w:rPr>
              <w:t>46,</w:t>
            </w:r>
            <w:r>
              <w:rPr>
                <w:rFonts w:hint="eastAsia" w:ascii="宋体" w:hAnsi="宋体" w:cs="宋体"/>
                <w:sz w:val="24"/>
                <w:szCs w:val="24"/>
                <w:vertAlign w:val="baseline"/>
                <w:lang w:val="en-US" w:eastAsia="zh-CN" w:bidi="ar-SA"/>
              </w:rPr>
              <w:t>5</w:t>
            </w:r>
            <w:r>
              <w:rPr>
                <w:rFonts w:hint="eastAsia" w:ascii="宋体" w:hAnsi="宋体" w:eastAsia="宋体" w:cs="宋体"/>
                <w:sz w:val="24"/>
                <w:szCs w:val="24"/>
                <w:vertAlign w:val="baseline"/>
                <w:lang w:bidi="ar-SA"/>
              </w:rPr>
              <w:t>00</w:t>
            </w:r>
            <w:r>
              <w:rPr>
                <w:rFonts w:hint="eastAsia" w:ascii="宋体" w:hAnsi="宋体" w:eastAsia="宋体" w:cs="宋体"/>
                <w:bCs/>
                <w:sz w:val="24"/>
                <w:szCs w:val="24"/>
                <w:vertAlign w:val="baseline"/>
                <w:lang w:eastAsia="zh-CN" w:bidi="ar-SA"/>
              </w:rPr>
              <w:t>个</w:t>
            </w:r>
          </w:p>
        </w:tc>
        <w:tc>
          <w:tcPr>
            <w:tcW w:w="817" w:type="pct"/>
            <w:vMerge w:val="continue"/>
            <w:vAlign w:val="center"/>
          </w:tcPr>
          <w:p>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tc>
        <w:tc>
          <w:tcPr>
            <w:tcW w:w="626" w:type="pct"/>
            <w:vMerge w:val="continue"/>
            <w:shd w:val="clear" w:color="auto" w:fill="auto"/>
            <w:vAlign w:val="center"/>
          </w:tcPr>
          <w:p>
            <w:pPr>
              <w:keepNext w:val="0"/>
              <w:keepLines w:val="0"/>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tc>
      </w:tr>
    </w:tbl>
    <w:p>
      <w:pPr>
        <w:pStyle w:val="4"/>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default"/>
          <w:lang w:val="en-US" w:eastAsia="zh-CN"/>
        </w:rPr>
      </w:pPr>
      <w:r>
        <w:rPr>
          <w:rFonts w:hint="eastAsia"/>
          <w:lang w:val="en-US" w:eastAsia="zh-CN"/>
        </w:rPr>
        <w:t>二、服务期及服务地点</w:t>
      </w:r>
    </w:p>
    <w:p>
      <w:pPr>
        <w:bidi w:val="0"/>
        <w:rPr>
          <w:rFonts w:hint="eastAsia"/>
        </w:rPr>
      </w:pPr>
      <w:r>
        <w:rPr>
          <w:rFonts w:hint="eastAsia"/>
          <w:lang w:eastAsia="zh-CN"/>
        </w:rPr>
        <w:t>中选</w:t>
      </w:r>
      <w:r>
        <w:rPr>
          <w:rFonts w:hint="eastAsia"/>
        </w:rPr>
        <w:t>后保质保量完成制作，能在2024年1月</w:t>
      </w:r>
      <w:r>
        <w:rPr>
          <w:rFonts w:hint="eastAsia"/>
          <w:lang w:val="en-US" w:eastAsia="zh-CN"/>
        </w:rPr>
        <w:t>25</w:t>
      </w:r>
      <w:r>
        <w:rPr>
          <w:rFonts w:hint="eastAsia"/>
        </w:rPr>
        <w:t>日前完成以下机构的配送工作。</w:t>
      </w:r>
    </w:p>
    <w:p>
      <w:pPr>
        <w:bidi w:val="0"/>
        <w:rPr>
          <w:rFonts w:hint="eastAsia"/>
        </w:rPr>
      </w:pPr>
      <w:r>
        <w:rPr>
          <w:rFonts w:hint="eastAsia"/>
        </w:rPr>
        <w:t>营业网点9</w:t>
      </w:r>
      <w:r>
        <w:rPr>
          <w:rFonts w:hint="eastAsia"/>
          <w:lang w:val="en-US" w:eastAsia="zh-CN"/>
        </w:rPr>
        <w:t>2</w:t>
      </w:r>
      <w:r>
        <w:rPr>
          <w:rFonts w:hint="eastAsia"/>
        </w:rPr>
        <w:t>家：总行营业部、渝中支行、江北支行、渝北支行、沙坪坝支行、九龙坡支行、南岸支行、大渡口支行、北部新区支行、北碚支行、巴南支行、空港支行、两江支行、西永支行、高新支行、锦江支行、巴国城支行、大坪支行、陈家湾支行、鱼复支行、茶园支行、回兴支行、二郎支行、界石支行、福利社支行、奥园支行、李家沱支行、两江名居支行、黄杨路支行、鸳鸯支行、冉家坝支行、北滨路支行、回龙湾支行、龙头寺支行、金开支行、弹子石支行、南桥寺支行、潼南支行、长寿支行、凤城支行、涪陵支行、黔江支行、忠县支行、丰都支行、永川支行、璧山支行、江津支行、白沙支行、大足支行、綦江支行、南川支行、铜梁支行、武隆支行、石柱支行、彭水支行、秀山支行、酉阳支行、合川支行、荣昌支行、万盛支行、双福经开支行、南州支行、和平支行、万州分行营业部、龙宝支行、王牌路支行、天城支行、白岩路支行、金狮支行、北山支行、高笋塘支行、电报路支行、五桥支行、江南支行、太白路支行、未来城支行、移民广场支行、青羊宫支行、长龙支行、梁平支行、垫江支行、开州支行、云阳支行、巫山支行、奉节支行、城口支行、巫溪支行、梁山支行、双桥支行、东安支行、天星桥支行</w:t>
      </w:r>
      <w:r>
        <w:rPr>
          <w:rFonts w:hint="eastAsia"/>
          <w:lang w:eastAsia="zh-CN"/>
        </w:rPr>
        <w:t>、</w:t>
      </w:r>
      <w:r>
        <w:rPr>
          <w:rFonts w:hint="eastAsia"/>
          <w:lang w:val="en-US" w:eastAsia="zh-CN"/>
        </w:rPr>
        <w:t>空港新城支行</w:t>
      </w:r>
      <w:r>
        <w:rPr>
          <w:rFonts w:hint="eastAsia"/>
        </w:rPr>
        <w:t>。</w:t>
      </w:r>
    </w:p>
    <w:p>
      <w:pPr>
        <w:bidi w:val="0"/>
        <w:rPr>
          <w:rFonts w:hint="eastAsia"/>
        </w:rPr>
      </w:pPr>
      <w:r>
        <w:rPr>
          <w:rFonts w:hint="eastAsia"/>
        </w:rPr>
        <w:t>总行机构1家：重庆三峡银行总行</w:t>
      </w:r>
    </w:p>
    <w:p>
      <w:pPr>
        <w:bidi w:val="0"/>
        <w:rPr>
          <w:rFonts w:hint="eastAsia"/>
        </w:rPr>
      </w:pPr>
      <w:r>
        <w:rPr>
          <w:rFonts w:hint="eastAsia"/>
        </w:rPr>
        <w:t>单家机构的具体配送数量和详细地址以比选人和中选人合同约定为准。</w:t>
      </w:r>
    </w:p>
    <w:p>
      <w:pPr>
        <w:pStyle w:val="4"/>
        <w:bidi w:val="0"/>
        <w:rPr>
          <w:rFonts w:hint="eastAsia"/>
          <w:lang w:val="en-US" w:eastAsia="zh-CN"/>
        </w:rPr>
      </w:pPr>
      <w:r>
        <w:rPr>
          <w:rFonts w:hint="eastAsia"/>
          <w:lang w:val="en-US" w:eastAsia="zh-CN"/>
        </w:rPr>
        <w:t>三、质量要求</w:t>
      </w:r>
    </w:p>
    <w:p>
      <w:pPr>
        <w:pStyle w:val="2"/>
        <w:bidi w:val="0"/>
        <w:rPr>
          <w:rFonts w:hint="default"/>
          <w:lang w:val="en-US" w:eastAsia="zh-CN"/>
        </w:rPr>
      </w:pPr>
      <w:r>
        <w:rPr>
          <w:rFonts w:hint="eastAsia"/>
          <w:lang w:val="en-US" w:eastAsia="zh-CN"/>
        </w:rPr>
        <w:t>（一）</w:t>
      </w:r>
      <w:r>
        <w:rPr>
          <w:rFonts w:hint="default"/>
          <w:lang w:val="en-US" w:eastAsia="zh-CN"/>
        </w:rPr>
        <w:t>材料、工艺要求：</w:t>
      </w:r>
    </w:p>
    <w:p>
      <w:pPr>
        <w:rPr>
          <w:rFonts w:hint="default"/>
          <w:lang w:val="en-US" w:eastAsia="zh-CN"/>
        </w:rPr>
      </w:pPr>
      <w:r>
        <w:rPr>
          <w:rFonts w:hint="default"/>
          <w:lang w:val="en-US" w:eastAsia="zh-CN"/>
        </w:rPr>
        <w:t>（1）对联：</w:t>
      </w:r>
      <w:r>
        <w:rPr>
          <w:rFonts w:hint="eastAsia"/>
          <w:lang w:val="en-US" w:eastAsia="zh-CN"/>
        </w:rPr>
        <w:t>157</w:t>
      </w:r>
      <w:r>
        <w:rPr>
          <w:rFonts w:hint="default"/>
          <w:lang w:val="en-US" w:eastAsia="zh-CN"/>
        </w:rPr>
        <w:t>g</w:t>
      </w:r>
      <w:r>
        <w:rPr>
          <w:rFonts w:hint="eastAsia"/>
          <w:lang w:val="en-US" w:eastAsia="zh-CN"/>
        </w:rPr>
        <w:t>铜版纸单面四色印刷</w:t>
      </w:r>
      <w:r>
        <w:rPr>
          <w:rFonts w:hint="default"/>
          <w:lang w:val="en-US" w:eastAsia="zh-CN"/>
        </w:rPr>
        <w:t>，</w:t>
      </w:r>
      <w:r>
        <w:rPr>
          <w:rFonts w:hint="eastAsia"/>
          <w:lang w:val="en-US" w:eastAsia="zh-CN"/>
        </w:rPr>
        <w:t>文字烫金，</w:t>
      </w:r>
      <w:r>
        <w:rPr>
          <w:rFonts w:hint="default"/>
          <w:lang w:val="en-US" w:eastAsia="zh-CN"/>
        </w:rPr>
        <w:t>做工精美,不得有折痕。</w:t>
      </w:r>
    </w:p>
    <w:p>
      <w:pPr>
        <w:rPr>
          <w:rFonts w:hint="default"/>
          <w:lang w:val="en-US" w:eastAsia="zh-CN"/>
        </w:rPr>
      </w:pPr>
      <w:r>
        <w:rPr>
          <w:rFonts w:hint="default"/>
          <w:lang w:val="en-US" w:eastAsia="zh-CN"/>
        </w:rPr>
        <w:t>（2）福字贴：</w:t>
      </w:r>
      <w:r>
        <w:rPr>
          <w:rFonts w:hint="eastAsia"/>
          <w:lang w:val="en-US" w:eastAsia="zh-CN"/>
        </w:rPr>
        <w:t>157</w:t>
      </w:r>
      <w:r>
        <w:rPr>
          <w:rFonts w:hint="default"/>
          <w:lang w:val="en-US" w:eastAsia="zh-CN"/>
        </w:rPr>
        <w:t>g</w:t>
      </w:r>
      <w:r>
        <w:rPr>
          <w:rFonts w:hint="eastAsia"/>
          <w:lang w:val="en-US" w:eastAsia="zh-CN"/>
        </w:rPr>
        <w:t>铜版纸单面四色印刷</w:t>
      </w:r>
      <w:r>
        <w:rPr>
          <w:rFonts w:hint="default"/>
          <w:lang w:val="en-US" w:eastAsia="zh-CN"/>
        </w:rPr>
        <w:t>，</w:t>
      </w:r>
      <w:r>
        <w:rPr>
          <w:rFonts w:hint="eastAsia"/>
          <w:lang w:val="en-US" w:eastAsia="zh-CN"/>
        </w:rPr>
        <w:t>文字烫金</w:t>
      </w:r>
      <w:r>
        <w:rPr>
          <w:rFonts w:hint="default"/>
          <w:lang w:val="en-US" w:eastAsia="zh-CN"/>
        </w:rPr>
        <w:t>，做工精美,不得有折痕。</w:t>
      </w:r>
    </w:p>
    <w:p>
      <w:pPr>
        <w:rPr>
          <w:rFonts w:hint="default"/>
          <w:lang w:val="en-US" w:eastAsia="zh-CN"/>
        </w:rPr>
      </w:pPr>
      <w:r>
        <w:rPr>
          <w:rFonts w:hint="eastAsia"/>
          <w:lang w:val="en-US" w:eastAsia="zh-CN"/>
        </w:rPr>
        <w:t>（3）腰条：157</w:t>
      </w:r>
      <w:r>
        <w:rPr>
          <w:rFonts w:hint="default"/>
          <w:lang w:val="en-US" w:eastAsia="zh-CN"/>
        </w:rPr>
        <w:t>g</w:t>
      </w:r>
      <w:r>
        <w:rPr>
          <w:rFonts w:hint="eastAsia"/>
          <w:lang w:val="en-US" w:eastAsia="zh-CN"/>
        </w:rPr>
        <w:t>铜版纸单面四色印刷。</w:t>
      </w:r>
    </w:p>
    <w:p>
      <w:pPr>
        <w:rPr>
          <w:rFonts w:hint="default"/>
          <w:lang w:val="en-US" w:eastAsia="zh-CN"/>
        </w:rPr>
      </w:pPr>
      <w:r>
        <w:rPr>
          <w:rFonts w:hint="default"/>
          <w:lang w:val="en-US" w:eastAsia="zh-CN"/>
        </w:rPr>
        <w:t>（</w:t>
      </w:r>
      <w:r>
        <w:rPr>
          <w:rFonts w:hint="eastAsia"/>
          <w:lang w:val="en-US" w:eastAsia="zh-CN"/>
        </w:rPr>
        <w:t>4</w:t>
      </w:r>
      <w:r>
        <w:rPr>
          <w:rFonts w:hint="default"/>
          <w:lang w:val="en-US" w:eastAsia="zh-CN"/>
        </w:rPr>
        <w:t>）红包</w:t>
      </w:r>
      <w:r>
        <w:rPr>
          <w:rFonts w:hint="eastAsia"/>
          <w:lang w:val="en-US" w:eastAsia="zh-CN"/>
        </w:rPr>
        <w:t>：157g铜版纸四色印刷，覆触感哑光膜，烫金，印金，磨砂。</w:t>
      </w:r>
      <w:r>
        <w:rPr>
          <w:rFonts w:hint="default"/>
          <w:lang w:val="en-US" w:eastAsia="zh-CN"/>
        </w:rPr>
        <w:t>红包</w:t>
      </w:r>
      <w:r>
        <w:rPr>
          <w:rFonts w:hint="eastAsia"/>
          <w:lang w:val="en-US" w:eastAsia="zh-CN"/>
        </w:rPr>
        <w:t>8</w:t>
      </w:r>
      <w:r>
        <w:rPr>
          <w:rFonts w:hint="default"/>
          <w:lang w:val="en-US" w:eastAsia="zh-CN"/>
        </w:rPr>
        <w:t>个为1套，用腰条封好，做工精细，不得出现破开、折痕的情况。</w:t>
      </w:r>
    </w:p>
    <w:p>
      <w:pPr>
        <w:rPr>
          <w:rFonts w:hint="default"/>
          <w:lang w:val="en-US" w:eastAsia="zh-CN"/>
        </w:rPr>
      </w:pPr>
      <w:r>
        <w:rPr>
          <w:rFonts w:hint="default"/>
          <w:lang w:val="en-US" w:eastAsia="zh-CN"/>
        </w:rPr>
        <w:t>（</w:t>
      </w:r>
      <w:r>
        <w:rPr>
          <w:rFonts w:hint="eastAsia"/>
          <w:lang w:val="en-US" w:eastAsia="zh-CN"/>
        </w:rPr>
        <w:t>5</w:t>
      </w:r>
      <w:r>
        <w:rPr>
          <w:rFonts w:hint="default"/>
          <w:lang w:val="en-US" w:eastAsia="zh-CN"/>
        </w:rPr>
        <w:t>）窗花：</w:t>
      </w:r>
      <w:r>
        <w:rPr>
          <w:rFonts w:hint="eastAsia"/>
          <w:lang w:val="en-US" w:eastAsia="zh-CN"/>
        </w:rPr>
        <w:t>无胶PVC静电贴彩印</w:t>
      </w:r>
      <w:r>
        <w:rPr>
          <w:rFonts w:hint="default"/>
          <w:lang w:val="en-US" w:eastAsia="zh-CN"/>
        </w:rPr>
        <w:t>，窗花2张为1套。</w:t>
      </w:r>
    </w:p>
    <w:p>
      <w:pPr>
        <w:rPr>
          <w:rFonts w:hint="default"/>
          <w:lang w:val="en-US" w:eastAsia="zh-CN"/>
        </w:rPr>
      </w:pPr>
      <w:r>
        <w:rPr>
          <w:rFonts w:hint="default"/>
          <w:lang w:val="en-US" w:eastAsia="zh-CN"/>
        </w:rPr>
        <w:t>（</w:t>
      </w:r>
      <w:r>
        <w:rPr>
          <w:rFonts w:hint="eastAsia"/>
          <w:lang w:val="en-US" w:eastAsia="zh-CN"/>
        </w:rPr>
        <w:t>6</w:t>
      </w:r>
      <w:r>
        <w:rPr>
          <w:rFonts w:hint="default"/>
          <w:lang w:val="en-US" w:eastAsia="zh-CN"/>
        </w:rPr>
        <w:t>）贺卡</w:t>
      </w:r>
      <w:r>
        <w:rPr>
          <w:rFonts w:hint="eastAsia"/>
          <w:lang w:val="en-US" w:eastAsia="zh-CN"/>
        </w:rPr>
        <w:t>：230g白卡纸双面四色印刷</w:t>
      </w:r>
      <w:r>
        <w:rPr>
          <w:rFonts w:hint="default"/>
          <w:lang w:val="en-US" w:eastAsia="zh-CN"/>
        </w:rPr>
        <w:t>，</w:t>
      </w:r>
      <w:r>
        <w:rPr>
          <w:rFonts w:hint="eastAsia"/>
          <w:lang w:val="en-US" w:eastAsia="zh-CN"/>
        </w:rPr>
        <w:t>封面文字印金，</w:t>
      </w:r>
      <w:r>
        <w:rPr>
          <w:rFonts w:hint="default"/>
          <w:lang w:val="en-US" w:eastAsia="zh-CN"/>
        </w:rPr>
        <w:t>做工精美，不得有折痕。</w:t>
      </w:r>
    </w:p>
    <w:p>
      <w:pPr>
        <w:rPr>
          <w:rFonts w:hint="default"/>
          <w:lang w:val="en-US" w:eastAsia="zh-CN"/>
        </w:rPr>
      </w:pPr>
      <w:r>
        <w:rPr>
          <w:rFonts w:hint="default"/>
          <w:lang w:val="en-US" w:eastAsia="zh-CN"/>
        </w:rPr>
        <w:t>（</w:t>
      </w:r>
      <w:r>
        <w:rPr>
          <w:rFonts w:hint="eastAsia"/>
          <w:lang w:val="en-US" w:eastAsia="zh-CN"/>
        </w:rPr>
        <w:t>7</w:t>
      </w:r>
      <w:r>
        <w:rPr>
          <w:rFonts w:hint="default"/>
          <w:lang w:val="en-US" w:eastAsia="zh-CN"/>
        </w:rPr>
        <w:t>）年历：</w:t>
      </w:r>
      <w:r>
        <w:rPr>
          <w:rFonts w:hint="eastAsia"/>
          <w:lang w:val="en-US" w:eastAsia="zh-CN"/>
        </w:rPr>
        <w:t>157</w:t>
      </w:r>
      <w:r>
        <w:rPr>
          <w:rFonts w:hint="default"/>
          <w:lang w:val="en-US" w:eastAsia="zh-CN"/>
        </w:rPr>
        <w:t>g</w:t>
      </w:r>
      <w:r>
        <w:rPr>
          <w:rFonts w:hint="eastAsia"/>
          <w:lang w:val="en-US" w:eastAsia="zh-CN"/>
        </w:rPr>
        <w:t>铜版纸单面四色印刷</w:t>
      </w:r>
      <w:r>
        <w:rPr>
          <w:rFonts w:hint="default"/>
          <w:lang w:val="en-US" w:eastAsia="zh-CN"/>
        </w:rPr>
        <w:t>，做工精美，不得有折痕。</w:t>
      </w:r>
    </w:p>
    <w:p>
      <w:pPr>
        <w:rPr>
          <w:rFonts w:hint="default"/>
          <w:lang w:val="en-US" w:eastAsia="zh-CN"/>
        </w:rPr>
      </w:pPr>
      <w:r>
        <w:rPr>
          <w:rFonts w:hint="default"/>
          <w:lang w:val="en-US" w:eastAsia="zh-CN"/>
        </w:rPr>
        <w:t>（</w:t>
      </w:r>
      <w:r>
        <w:rPr>
          <w:rFonts w:hint="eastAsia"/>
          <w:lang w:val="en-US" w:eastAsia="zh-CN"/>
        </w:rPr>
        <w:t>8</w:t>
      </w:r>
      <w:r>
        <w:rPr>
          <w:rFonts w:hint="default"/>
          <w:lang w:val="en-US" w:eastAsia="zh-CN"/>
        </w:rPr>
        <w:t>）点胶：点胶</w:t>
      </w:r>
      <w:r>
        <w:rPr>
          <w:rFonts w:hint="eastAsia"/>
          <w:lang w:val="en-US" w:eastAsia="zh-CN"/>
        </w:rPr>
        <w:t>15</w:t>
      </w:r>
      <w:r>
        <w:rPr>
          <w:rFonts w:hint="default"/>
          <w:lang w:val="en-US" w:eastAsia="zh-CN"/>
        </w:rPr>
        <w:t>个为1张，不得出现劣质胶。</w:t>
      </w:r>
    </w:p>
    <w:p>
      <w:pPr>
        <w:rPr>
          <w:rFonts w:hint="default"/>
          <w:lang w:val="en-US" w:eastAsia="zh-CN"/>
        </w:rPr>
      </w:pPr>
      <w:r>
        <w:rPr>
          <w:rFonts w:hint="default"/>
          <w:lang w:val="en-US" w:eastAsia="zh-CN"/>
        </w:rPr>
        <w:t>（</w:t>
      </w:r>
      <w:r>
        <w:rPr>
          <w:rFonts w:hint="eastAsia"/>
          <w:lang w:val="en-US" w:eastAsia="zh-CN"/>
        </w:rPr>
        <w:t>9</w:t>
      </w:r>
      <w:r>
        <w:rPr>
          <w:rFonts w:hint="default"/>
          <w:lang w:val="en-US" w:eastAsia="zh-CN"/>
        </w:rPr>
        <w:t>）帆布袋：12棉麻，工艺为热转印，做工精美。</w:t>
      </w:r>
    </w:p>
    <w:p>
      <w:pPr>
        <w:rPr>
          <w:rFonts w:hint="default"/>
          <w:lang w:val="en-US" w:eastAsia="zh-CN"/>
        </w:rPr>
      </w:pPr>
      <w:r>
        <w:rPr>
          <w:rFonts w:hint="default"/>
          <w:lang w:val="en-US" w:eastAsia="zh-CN"/>
        </w:rPr>
        <w:t>（</w:t>
      </w:r>
      <w:r>
        <w:rPr>
          <w:rFonts w:hint="eastAsia"/>
          <w:lang w:val="en-US" w:eastAsia="zh-CN"/>
        </w:rPr>
        <w:t>10</w:t>
      </w:r>
      <w:r>
        <w:rPr>
          <w:rFonts w:hint="default"/>
          <w:lang w:val="en-US" w:eastAsia="zh-CN"/>
        </w:rPr>
        <w:t>）钱袋：</w:t>
      </w:r>
      <w:r>
        <w:rPr>
          <w:rFonts w:hint="eastAsia"/>
          <w:lang w:val="en-US" w:eastAsia="zh-CN"/>
        </w:rPr>
        <w:t>120g双胶纸四色印刷</w:t>
      </w:r>
      <w:r>
        <w:rPr>
          <w:rFonts w:hint="default"/>
          <w:lang w:val="en-US" w:eastAsia="zh-CN"/>
        </w:rPr>
        <w:t>，做工精美。</w:t>
      </w:r>
    </w:p>
    <w:p>
      <w:pPr>
        <w:rPr>
          <w:rFonts w:hint="default"/>
          <w:lang w:val="en-US" w:eastAsia="zh-CN"/>
        </w:rPr>
      </w:pPr>
      <w:r>
        <w:rPr>
          <w:rFonts w:hint="default"/>
          <w:lang w:val="en-US" w:eastAsia="zh-CN"/>
        </w:rPr>
        <w:t>（1</w:t>
      </w:r>
      <w:r>
        <w:rPr>
          <w:rFonts w:hint="eastAsia"/>
          <w:lang w:val="en-US" w:eastAsia="zh-CN"/>
        </w:rPr>
        <w:t>1</w:t>
      </w:r>
      <w:r>
        <w:rPr>
          <w:rFonts w:hint="default"/>
          <w:lang w:val="en-US" w:eastAsia="zh-CN"/>
        </w:rPr>
        <w:t>）其余未尽事宜详见附件《新春礼包及钱袋规格参数及效果图》。</w:t>
      </w:r>
    </w:p>
    <w:p>
      <w:pPr>
        <w:pStyle w:val="2"/>
        <w:bidi w:val="0"/>
        <w:rPr>
          <w:rFonts w:hint="default"/>
          <w:lang w:val="en-US" w:eastAsia="zh-CN"/>
        </w:rPr>
      </w:pPr>
      <w:r>
        <w:rPr>
          <w:rFonts w:hint="eastAsia"/>
          <w:lang w:val="en-US" w:eastAsia="zh-CN"/>
        </w:rPr>
        <w:t>（二）</w:t>
      </w:r>
      <w:r>
        <w:rPr>
          <w:rFonts w:hint="default"/>
          <w:lang w:val="en-US" w:eastAsia="zh-CN"/>
        </w:rPr>
        <w:t>尺寸要求：</w:t>
      </w:r>
    </w:p>
    <w:p>
      <w:pPr>
        <w:rPr>
          <w:rFonts w:hint="default"/>
          <w:lang w:val="en-US" w:eastAsia="zh-CN"/>
        </w:rPr>
      </w:pPr>
      <w:r>
        <w:rPr>
          <w:rFonts w:hint="default"/>
          <w:lang w:val="en-US" w:eastAsia="zh-CN"/>
        </w:rPr>
        <w:t>（1）对联上（下）联尺寸：210mm*1180mm。</w:t>
      </w:r>
    </w:p>
    <w:p>
      <w:pPr>
        <w:rPr>
          <w:rFonts w:hint="default"/>
          <w:lang w:val="en-US" w:eastAsia="zh-CN"/>
        </w:rPr>
      </w:pPr>
      <w:r>
        <w:rPr>
          <w:rFonts w:hint="default"/>
          <w:lang w:val="en-US" w:eastAsia="zh-CN"/>
        </w:rPr>
        <w:t>（2）横批尺寸：</w:t>
      </w:r>
      <w:r>
        <w:rPr>
          <w:rFonts w:hint="eastAsia"/>
          <w:lang w:val="en-US" w:eastAsia="zh-CN"/>
        </w:rPr>
        <w:t>21</w:t>
      </w:r>
      <w:r>
        <w:rPr>
          <w:rFonts w:hint="default"/>
          <w:lang w:val="en-US" w:eastAsia="zh-CN"/>
        </w:rPr>
        <w:t>0mm*</w:t>
      </w:r>
      <w:r>
        <w:rPr>
          <w:rFonts w:hint="eastAsia"/>
          <w:lang w:val="en-US" w:eastAsia="zh-CN"/>
        </w:rPr>
        <w:t>52</w:t>
      </w:r>
      <w:r>
        <w:rPr>
          <w:rFonts w:hint="default"/>
          <w:lang w:val="en-US" w:eastAsia="zh-CN"/>
        </w:rPr>
        <w:t>0mm。</w:t>
      </w:r>
    </w:p>
    <w:p>
      <w:pPr>
        <w:rPr>
          <w:rFonts w:hint="default"/>
          <w:lang w:val="en-US" w:eastAsia="zh-CN"/>
        </w:rPr>
      </w:pPr>
      <w:r>
        <w:rPr>
          <w:rFonts w:hint="default"/>
          <w:lang w:val="en-US" w:eastAsia="zh-CN"/>
        </w:rPr>
        <w:t>（3）福字贴尺寸：350mm*350mm。</w:t>
      </w:r>
    </w:p>
    <w:p>
      <w:pPr>
        <w:rPr>
          <w:rFonts w:hint="default"/>
          <w:lang w:val="en-US" w:eastAsia="zh-CN"/>
        </w:rPr>
      </w:pPr>
      <w:r>
        <w:rPr>
          <w:rFonts w:hint="eastAsia"/>
          <w:lang w:val="en-US" w:eastAsia="zh-CN"/>
        </w:rPr>
        <w:t>（4）腰条尺寸：45mm*190mm。</w:t>
      </w:r>
    </w:p>
    <w:p>
      <w:pPr>
        <w:rPr>
          <w:rFonts w:hint="default"/>
          <w:lang w:val="en-US" w:eastAsia="zh-CN"/>
        </w:rPr>
      </w:pPr>
      <w:r>
        <w:rPr>
          <w:rFonts w:hint="default"/>
          <w:lang w:val="en-US" w:eastAsia="zh-CN"/>
        </w:rPr>
        <w:t>（</w:t>
      </w:r>
      <w:r>
        <w:rPr>
          <w:rFonts w:hint="eastAsia"/>
          <w:lang w:val="en-US" w:eastAsia="zh-CN"/>
        </w:rPr>
        <w:t>5</w:t>
      </w:r>
      <w:r>
        <w:rPr>
          <w:rFonts w:hint="default"/>
          <w:lang w:val="en-US" w:eastAsia="zh-CN"/>
        </w:rPr>
        <w:t>）红包尺寸：95mm*180mm。</w:t>
      </w:r>
    </w:p>
    <w:p>
      <w:pPr>
        <w:rPr>
          <w:rFonts w:hint="default"/>
          <w:lang w:val="en-US" w:eastAsia="zh-CN"/>
        </w:rPr>
      </w:pPr>
      <w:r>
        <w:rPr>
          <w:rFonts w:hint="default"/>
          <w:lang w:val="en-US" w:eastAsia="zh-CN"/>
        </w:rPr>
        <w:t>（</w:t>
      </w:r>
      <w:r>
        <w:rPr>
          <w:rFonts w:hint="eastAsia"/>
          <w:lang w:val="en-US" w:eastAsia="zh-CN"/>
        </w:rPr>
        <w:t>6</w:t>
      </w:r>
      <w:r>
        <w:rPr>
          <w:rFonts w:hint="default"/>
          <w:lang w:val="en-US" w:eastAsia="zh-CN"/>
        </w:rPr>
        <w:t>）窗花尺寸：直径300mm。</w:t>
      </w:r>
    </w:p>
    <w:p>
      <w:pPr>
        <w:rPr>
          <w:rFonts w:hint="default"/>
          <w:lang w:val="en-US" w:eastAsia="zh-CN"/>
        </w:rPr>
      </w:pPr>
      <w:r>
        <w:rPr>
          <w:rFonts w:hint="default"/>
          <w:lang w:val="en-US" w:eastAsia="zh-CN"/>
        </w:rPr>
        <w:t>（</w:t>
      </w:r>
      <w:r>
        <w:rPr>
          <w:rFonts w:hint="eastAsia"/>
          <w:lang w:val="en-US" w:eastAsia="zh-CN"/>
        </w:rPr>
        <w:t>7</w:t>
      </w:r>
      <w:r>
        <w:rPr>
          <w:rFonts w:hint="default"/>
          <w:lang w:val="en-US" w:eastAsia="zh-CN"/>
        </w:rPr>
        <w:t>）贺卡尺寸：200mm*95mm。</w:t>
      </w:r>
    </w:p>
    <w:p>
      <w:pPr>
        <w:rPr>
          <w:rFonts w:hint="default"/>
          <w:lang w:val="en-US" w:eastAsia="zh-CN"/>
        </w:rPr>
      </w:pPr>
      <w:r>
        <w:rPr>
          <w:rFonts w:hint="default"/>
          <w:lang w:val="en-US" w:eastAsia="zh-CN"/>
        </w:rPr>
        <w:t>（</w:t>
      </w:r>
      <w:r>
        <w:rPr>
          <w:rFonts w:hint="eastAsia"/>
          <w:lang w:val="en-US" w:eastAsia="zh-CN"/>
        </w:rPr>
        <w:t>8</w:t>
      </w:r>
      <w:r>
        <w:rPr>
          <w:rFonts w:hint="default"/>
          <w:lang w:val="en-US" w:eastAsia="zh-CN"/>
        </w:rPr>
        <w:t>）年历尺寸：420mm*</w:t>
      </w:r>
      <w:r>
        <w:rPr>
          <w:rFonts w:hint="eastAsia"/>
          <w:lang w:val="en-US" w:eastAsia="zh-CN"/>
        </w:rPr>
        <w:t>57</w:t>
      </w:r>
      <w:r>
        <w:rPr>
          <w:rFonts w:hint="default"/>
          <w:lang w:val="en-US" w:eastAsia="zh-CN"/>
        </w:rPr>
        <w:t>0mm。</w:t>
      </w:r>
    </w:p>
    <w:p>
      <w:pPr>
        <w:rPr>
          <w:rFonts w:hint="default"/>
          <w:lang w:val="en-US" w:eastAsia="zh-CN"/>
        </w:rPr>
      </w:pPr>
      <w:r>
        <w:rPr>
          <w:rFonts w:hint="default"/>
          <w:lang w:val="en-US" w:eastAsia="zh-CN"/>
        </w:rPr>
        <w:t>（</w:t>
      </w:r>
      <w:r>
        <w:rPr>
          <w:rFonts w:hint="eastAsia"/>
          <w:lang w:val="en-US" w:eastAsia="zh-CN"/>
        </w:rPr>
        <w:t>9</w:t>
      </w:r>
      <w:r>
        <w:rPr>
          <w:rFonts w:hint="default"/>
          <w:lang w:val="en-US" w:eastAsia="zh-CN"/>
        </w:rPr>
        <w:t>）点胶尺寸：直径3mm。</w:t>
      </w:r>
    </w:p>
    <w:p>
      <w:pPr>
        <w:rPr>
          <w:rFonts w:hint="default"/>
          <w:lang w:val="en-US" w:eastAsia="zh-CN"/>
        </w:rPr>
      </w:pPr>
      <w:r>
        <w:rPr>
          <w:rFonts w:hint="default"/>
          <w:lang w:val="en-US" w:eastAsia="zh-CN"/>
        </w:rPr>
        <w:t>（</w:t>
      </w:r>
      <w:r>
        <w:rPr>
          <w:rFonts w:hint="eastAsia"/>
          <w:lang w:val="en-US" w:eastAsia="zh-CN"/>
        </w:rPr>
        <w:t>10</w:t>
      </w:r>
      <w:r>
        <w:rPr>
          <w:rFonts w:hint="default"/>
          <w:lang w:val="en-US" w:eastAsia="zh-CN"/>
        </w:rPr>
        <w:t>）帆布袋尺寸：大小340mm*400mm*80mm，带长2</w:t>
      </w:r>
      <w:r>
        <w:rPr>
          <w:rFonts w:hint="eastAsia"/>
          <w:lang w:val="en-US" w:eastAsia="zh-CN"/>
        </w:rPr>
        <w:t>3</w:t>
      </w:r>
      <w:r>
        <w:rPr>
          <w:rFonts w:hint="default"/>
          <w:lang w:val="en-US" w:eastAsia="zh-CN"/>
        </w:rPr>
        <w:t>0mm，带宽35mm。</w:t>
      </w:r>
    </w:p>
    <w:p>
      <w:pPr>
        <w:rPr>
          <w:rFonts w:hint="default"/>
          <w:lang w:val="en-US" w:eastAsia="zh-CN"/>
        </w:rPr>
      </w:pPr>
      <w:r>
        <w:rPr>
          <w:rFonts w:hint="default"/>
          <w:lang w:val="en-US" w:eastAsia="zh-CN"/>
        </w:rPr>
        <w:t>（1</w:t>
      </w:r>
      <w:r>
        <w:rPr>
          <w:rFonts w:hint="eastAsia"/>
          <w:lang w:val="en-US" w:eastAsia="zh-CN"/>
        </w:rPr>
        <w:t>1</w:t>
      </w:r>
      <w:r>
        <w:rPr>
          <w:rFonts w:hint="default"/>
          <w:lang w:val="en-US" w:eastAsia="zh-CN"/>
        </w:rPr>
        <w:t>）钱袋尺寸：1</w:t>
      </w:r>
      <w:r>
        <w:rPr>
          <w:rFonts w:hint="eastAsia"/>
          <w:lang w:val="en-US" w:eastAsia="zh-CN"/>
        </w:rPr>
        <w:t>20</w:t>
      </w:r>
      <w:r>
        <w:rPr>
          <w:rFonts w:hint="default"/>
          <w:lang w:val="en-US" w:eastAsia="zh-CN"/>
        </w:rPr>
        <w:t>mm*220mm。</w:t>
      </w:r>
    </w:p>
    <w:p>
      <w:pPr>
        <w:rPr>
          <w:rFonts w:hint="default"/>
          <w:lang w:val="en-US" w:eastAsia="zh-CN"/>
        </w:rPr>
      </w:pPr>
      <w:r>
        <w:rPr>
          <w:rFonts w:hint="eastAsia"/>
          <w:lang w:val="en-US" w:eastAsia="zh-CN"/>
        </w:rPr>
        <w:t>中选</w:t>
      </w:r>
      <w:r>
        <w:rPr>
          <w:rFonts w:hint="default"/>
          <w:lang w:val="en-US" w:eastAsia="zh-CN"/>
        </w:rPr>
        <w:t>后，</w:t>
      </w:r>
      <w:r>
        <w:rPr>
          <w:rFonts w:hint="eastAsia"/>
          <w:lang w:val="en-US" w:eastAsia="zh-CN"/>
        </w:rPr>
        <w:t>参选人</w:t>
      </w:r>
      <w:r>
        <w:rPr>
          <w:rFonts w:hint="default"/>
          <w:lang w:val="en-US" w:eastAsia="zh-CN"/>
        </w:rPr>
        <w:t>严格遵照重庆三峡银行提供的设计文件要求（见附件《新春礼包及钱袋规格参数及效果图》</w:t>
      </w:r>
      <w:r>
        <w:rPr>
          <w:rFonts w:hint="eastAsia"/>
          <w:lang w:val="en-US" w:eastAsia="zh-CN"/>
        </w:rPr>
        <w:t>：</w:t>
      </w:r>
      <w:r>
        <w:rPr>
          <w:rFonts w:hint="default"/>
          <w:lang w:val="en-US" w:eastAsia="zh-CN"/>
        </w:rPr>
        <w:t>包含图案规格、文字规格、尺寸及材质等）进行制作。</w:t>
      </w:r>
    </w:p>
    <w:p>
      <w:pPr>
        <w:rPr>
          <w:rFonts w:hint="default"/>
          <w:lang w:val="en-US" w:eastAsia="zh-CN"/>
        </w:rPr>
      </w:pPr>
      <w:r>
        <w:rPr>
          <w:rFonts w:hint="eastAsia"/>
          <w:lang w:val="en-US" w:eastAsia="zh-CN"/>
        </w:rPr>
        <w:t>参选人</w:t>
      </w:r>
      <w:r>
        <w:rPr>
          <w:rFonts w:hint="default"/>
          <w:lang w:val="en-US" w:eastAsia="zh-CN"/>
        </w:rPr>
        <w:t>能够提供制作、印刷、装订、</w:t>
      </w:r>
      <w:r>
        <w:rPr>
          <w:rFonts w:hint="eastAsia"/>
          <w:lang w:val="en-US" w:eastAsia="zh-CN"/>
        </w:rPr>
        <w:t>分装</w:t>
      </w:r>
      <w:r>
        <w:rPr>
          <w:rFonts w:hint="default"/>
          <w:lang w:val="en-US" w:eastAsia="zh-CN"/>
        </w:rPr>
        <w:t>及仓储运输整套服务。供货时，所有制作的对联、福字贴、红包、窗花、贺卡、年历、点胶、</w:t>
      </w:r>
      <w:r>
        <w:rPr>
          <w:rFonts w:hint="eastAsia"/>
          <w:lang w:val="en-US" w:eastAsia="zh-CN"/>
        </w:rPr>
        <w:t>腰条、</w:t>
      </w:r>
      <w:r>
        <w:rPr>
          <w:rFonts w:hint="default"/>
          <w:lang w:val="en-US" w:eastAsia="zh-CN"/>
        </w:rPr>
        <w:t>帆布袋、钱袋均应按照</w:t>
      </w:r>
      <w:r>
        <w:rPr>
          <w:rFonts w:hint="eastAsia"/>
          <w:lang w:val="en-US" w:eastAsia="zh-CN"/>
        </w:rPr>
        <w:t>比选文件</w:t>
      </w:r>
      <w:r>
        <w:rPr>
          <w:rFonts w:hint="default"/>
          <w:lang w:val="en-US" w:eastAsia="zh-CN"/>
        </w:rPr>
        <w:t>及行方相关要求进行封装。</w:t>
      </w:r>
    </w:p>
    <w:p>
      <w:pPr>
        <w:rPr>
          <w:rFonts w:hint="default"/>
          <w:lang w:val="en-US" w:eastAsia="zh-CN"/>
        </w:rPr>
      </w:pPr>
      <w:r>
        <w:rPr>
          <w:rFonts w:hint="eastAsia"/>
          <w:lang w:val="en-US" w:eastAsia="zh-CN"/>
        </w:rPr>
        <w:t>参选人</w:t>
      </w:r>
      <w:r>
        <w:rPr>
          <w:rFonts w:hint="default"/>
          <w:lang w:val="en-US" w:eastAsia="zh-CN"/>
        </w:rPr>
        <w:t>提供的印刷品及相关服务，均应符合国家标准和行业标准。</w:t>
      </w:r>
      <w:r>
        <w:rPr>
          <w:rFonts w:hint="eastAsia"/>
          <w:lang w:val="en-US" w:eastAsia="zh-CN"/>
        </w:rPr>
        <w:t>参选人</w:t>
      </w:r>
      <w:r>
        <w:rPr>
          <w:rFonts w:hint="default"/>
          <w:lang w:val="en-US" w:eastAsia="zh-CN"/>
        </w:rPr>
        <w:t>在</w:t>
      </w:r>
      <w:r>
        <w:rPr>
          <w:rFonts w:hint="eastAsia"/>
          <w:lang w:val="en-US" w:eastAsia="zh-CN"/>
        </w:rPr>
        <w:t>参选文件</w:t>
      </w:r>
      <w:r>
        <w:rPr>
          <w:rFonts w:hint="default"/>
          <w:lang w:val="en-US" w:eastAsia="zh-CN"/>
        </w:rPr>
        <w:t>中响应的技术指标，均应使用中国国家标准、各行业标准或国际标准化组织标准，</w:t>
      </w:r>
      <w:r>
        <w:rPr>
          <w:rFonts w:hint="eastAsia"/>
          <w:lang w:val="en-US" w:eastAsia="zh-CN"/>
        </w:rPr>
        <w:t>比选文件</w:t>
      </w:r>
      <w:r>
        <w:rPr>
          <w:rFonts w:hint="default"/>
          <w:lang w:val="en-US" w:eastAsia="zh-CN"/>
        </w:rPr>
        <w:t>中另作规定的除外。</w:t>
      </w:r>
    </w:p>
    <w:p>
      <w:pPr>
        <w:pStyle w:val="4"/>
        <w:bidi w:val="0"/>
        <w:rPr>
          <w:rFonts w:hint="eastAsia"/>
          <w:lang w:val="en-US" w:eastAsia="zh-CN"/>
        </w:rPr>
      </w:pPr>
      <w:r>
        <w:rPr>
          <w:rFonts w:hint="eastAsia"/>
          <w:lang w:val="en-US" w:eastAsia="zh-CN"/>
        </w:rPr>
        <w:t>四、样品要求</w:t>
      </w:r>
    </w:p>
    <w:p>
      <w:pPr>
        <w:widowControl/>
        <w:rPr>
          <w:rFonts w:hint="default" w:ascii="Cambria Math" w:hAnsi="Cambria Math" w:eastAsia="宋体" w:cs="Cambria Math"/>
          <w:b w:val="0"/>
          <w:color w:val="auto"/>
          <w:sz w:val="24"/>
          <w:szCs w:val="20"/>
          <w:highlight w:val="none"/>
        </w:rPr>
      </w:pPr>
      <w:r>
        <w:rPr>
          <w:rFonts w:hint="eastAsia" w:cs="Cambria Math"/>
          <w:b w:val="0"/>
          <w:sz w:val="24"/>
          <w:szCs w:val="20"/>
          <w:lang w:val="en-US" w:eastAsia="zh-CN"/>
        </w:rPr>
        <w:t>1、参选</w:t>
      </w:r>
      <w:r>
        <w:rPr>
          <w:rFonts w:hint="default" w:ascii="Cambria Math" w:hAnsi="Cambria Math" w:eastAsia="宋体" w:cs="Cambria Math"/>
          <w:b w:val="0"/>
          <w:color w:val="auto"/>
          <w:sz w:val="24"/>
          <w:szCs w:val="20"/>
          <w:highlight w:val="none"/>
        </w:rPr>
        <w:t>人须按</w:t>
      </w:r>
      <w:r>
        <w:rPr>
          <w:rFonts w:hint="eastAsia" w:cs="Cambria Math"/>
          <w:b w:val="0"/>
          <w:color w:val="auto"/>
          <w:sz w:val="24"/>
          <w:szCs w:val="20"/>
          <w:highlight w:val="none"/>
          <w:lang w:val="en-US" w:eastAsia="zh-CN"/>
        </w:rPr>
        <w:t>比选</w:t>
      </w:r>
      <w:r>
        <w:rPr>
          <w:rFonts w:hint="default" w:ascii="Cambria Math" w:hAnsi="Cambria Math" w:eastAsia="宋体" w:cs="Cambria Math"/>
          <w:b w:val="0"/>
          <w:color w:val="auto"/>
          <w:sz w:val="24"/>
          <w:szCs w:val="20"/>
          <w:highlight w:val="none"/>
        </w:rPr>
        <w:t>文件相关要求提供</w:t>
      </w:r>
      <w:r>
        <w:rPr>
          <w:rFonts w:hint="eastAsia" w:cs="Cambria Math"/>
          <w:b w:val="0"/>
          <w:sz w:val="24"/>
          <w:szCs w:val="20"/>
          <w:lang w:val="en-US" w:eastAsia="zh-CN"/>
        </w:rPr>
        <w:t>1</w:t>
      </w:r>
      <w:r>
        <w:rPr>
          <w:rFonts w:hint="default" w:ascii="Cambria Math" w:hAnsi="Cambria Math" w:eastAsia="宋体" w:cs="Cambria Math"/>
          <w:b w:val="0"/>
          <w:color w:val="auto"/>
          <w:sz w:val="24"/>
          <w:szCs w:val="20"/>
          <w:highlight w:val="none"/>
        </w:rPr>
        <w:t>份</w:t>
      </w:r>
      <w:r>
        <w:rPr>
          <w:rFonts w:hint="eastAsia" w:cs="Cambria Math"/>
          <w:b w:val="0"/>
          <w:sz w:val="24"/>
          <w:szCs w:val="20"/>
          <w:lang w:val="en-US" w:eastAsia="zh-CN"/>
        </w:rPr>
        <w:t>新春礼包及钱袋</w:t>
      </w:r>
      <w:r>
        <w:rPr>
          <w:rFonts w:hint="default" w:ascii="Cambria Math" w:hAnsi="Cambria Math" w:eastAsia="宋体" w:cs="Cambria Math"/>
          <w:b w:val="0"/>
          <w:color w:val="auto"/>
          <w:sz w:val="24"/>
          <w:szCs w:val="20"/>
          <w:highlight w:val="none"/>
        </w:rPr>
        <w:t>样品（</w:t>
      </w:r>
      <w:r>
        <w:rPr>
          <w:rFonts w:hint="default" w:ascii="Cambria Math" w:hAnsi="Cambria Math" w:eastAsia="宋体" w:cs="Cambria Math"/>
          <w:b w:val="0"/>
          <w:color w:val="auto"/>
          <w:sz w:val="24"/>
          <w:szCs w:val="20"/>
          <w:highlight w:val="none"/>
          <w:lang w:val="en-US"/>
        </w:rPr>
        <w:t>每份</w:t>
      </w:r>
      <w:r>
        <w:rPr>
          <w:rFonts w:hint="eastAsia" w:cs="Cambria Math"/>
          <w:b w:val="0"/>
          <w:sz w:val="24"/>
          <w:szCs w:val="20"/>
          <w:lang w:val="en-US" w:eastAsia="zh-CN"/>
        </w:rPr>
        <w:t>样品</w:t>
      </w:r>
      <w:r>
        <w:rPr>
          <w:rFonts w:hint="default" w:ascii="Cambria Math" w:hAnsi="Cambria Math" w:eastAsia="宋体" w:cs="Cambria Math"/>
          <w:b w:val="0"/>
          <w:color w:val="auto"/>
          <w:sz w:val="24"/>
          <w:szCs w:val="20"/>
          <w:highlight w:val="none"/>
          <w:lang w:val="en-US"/>
        </w:rPr>
        <w:t>含：</w:t>
      </w:r>
      <w:r>
        <w:rPr>
          <w:rFonts w:hint="eastAsia" w:ascii="宋体" w:hAnsi="宋体" w:eastAsia="宋体" w:cs="宋体"/>
          <w:snapToGrid w:val="0"/>
          <w:kern w:val="0"/>
          <w:sz w:val="24"/>
          <w:szCs w:val="24"/>
        </w:rPr>
        <w:t>福字贴1</w:t>
      </w:r>
      <w:r>
        <w:rPr>
          <w:rFonts w:hint="eastAsia" w:ascii="宋体" w:hAnsi="宋体" w:cs="宋体"/>
          <w:snapToGrid w:val="0"/>
          <w:kern w:val="0"/>
          <w:sz w:val="24"/>
          <w:szCs w:val="24"/>
          <w:lang w:val="en-US" w:eastAsia="zh-CN"/>
        </w:rPr>
        <w:t>张</w:t>
      </w:r>
      <w:r>
        <w:rPr>
          <w:rFonts w:hint="eastAsia" w:ascii="宋体" w:hAnsi="宋体" w:cs="宋体"/>
          <w:snapToGrid w:val="0"/>
          <w:kern w:val="0"/>
          <w:sz w:val="24"/>
          <w:szCs w:val="24"/>
          <w:lang w:eastAsia="zh-CN"/>
        </w:rPr>
        <w:t>、</w:t>
      </w:r>
      <w:r>
        <w:rPr>
          <w:rFonts w:hint="eastAsia" w:ascii="宋体" w:hAnsi="宋体" w:eastAsia="宋体" w:cs="宋体"/>
          <w:snapToGrid w:val="0"/>
          <w:kern w:val="0"/>
          <w:sz w:val="24"/>
          <w:szCs w:val="24"/>
        </w:rPr>
        <w:t>窗花</w:t>
      </w:r>
      <w:r>
        <w:rPr>
          <w:rFonts w:hint="eastAsia" w:ascii="宋体" w:hAnsi="宋体" w:cs="宋体"/>
          <w:snapToGrid w:val="0"/>
          <w:kern w:val="0"/>
          <w:sz w:val="24"/>
          <w:szCs w:val="24"/>
          <w:lang w:val="en-US" w:eastAsia="zh-CN"/>
        </w:rPr>
        <w:t>1张</w:t>
      </w:r>
      <w:r>
        <w:rPr>
          <w:rFonts w:hint="eastAsia" w:ascii="宋体" w:hAnsi="宋体" w:cs="宋体"/>
          <w:snapToGrid w:val="0"/>
          <w:kern w:val="0"/>
          <w:sz w:val="24"/>
          <w:szCs w:val="24"/>
          <w:lang w:eastAsia="zh-CN"/>
        </w:rPr>
        <w:t>、</w:t>
      </w:r>
      <w:r>
        <w:rPr>
          <w:rFonts w:hint="eastAsia" w:ascii="宋体" w:hAnsi="宋体" w:eastAsia="宋体" w:cs="宋体"/>
          <w:snapToGrid w:val="0"/>
          <w:kern w:val="0"/>
          <w:sz w:val="24"/>
          <w:szCs w:val="24"/>
        </w:rPr>
        <w:t>对联1幅</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lang w:val="en-US" w:eastAsia="zh-CN"/>
        </w:rPr>
        <w:t>腰条1张、</w:t>
      </w:r>
      <w:r>
        <w:rPr>
          <w:rFonts w:hint="eastAsia" w:ascii="宋体" w:hAnsi="宋体" w:eastAsia="宋体" w:cs="宋体"/>
          <w:snapToGrid w:val="0"/>
          <w:kern w:val="0"/>
          <w:sz w:val="24"/>
          <w:szCs w:val="24"/>
        </w:rPr>
        <w:t>红包</w:t>
      </w:r>
      <w:r>
        <w:rPr>
          <w:rFonts w:hint="eastAsia" w:ascii="宋体" w:hAnsi="宋体" w:cs="宋体"/>
          <w:snapToGrid w:val="0"/>
          <w:kern w:val="0"/>
          <w:sz w:val="24"/>
          <w:szCs w:val="24"/>
          <w:lang w:val="en-US" w:eastAsia="zh-CN"/>
        </w:rPr>
        <w:t>8</w:t>
      </w:r>
      <w:r>
        <w:rPr>
          <w:rFonts w:hint="eastAsia" w:ascii="宋体" w:hAnsi="宋体" w:eastAsia="宋体" w:cs="宋体"/>
          <w:snapToGrid w:val="0"/>
          <w:kern w:val="0"/>
          <w:sz w:val="24"/>
          <w:szCs w:val="24"/>
        </w:rPr>
        <w:t>个</w:t>
      </w:r>
      <w:r>
        <w:rPr>
          <w:rFonts w:hint="eastAsia" w:ascii="宋体" w:hAnsi="宋体" w:cs="宋体"/>
          <w:snapToGrid w:val="0"/>
          <w:kern w:val="0"/>
          <w:sz w:val="24"/>
          <w:szCs w:val="24"/>
          <w:lang w:eastAsia="zh-CN"/>
        </w:rPr>
        <w:t>、</w:t>
      </w:r>
      <w:r>
        <w:rPr>
          <w:rFonts w:hint="eastAsia" w:ascii="宋体" w:hAnsi="宋体" w:eastAsia="宋体" w:cs="宋体"/>
          <w:snapToGrid w:val="0"/>
          <w:kern w:val="0"/>
          <w:sz w:val="24"/>
          <w:szCs w:val="24"/>
        </w:rPr>
        <w:t>贺卡1张</w:t>
      </w:r>
      <w:r>
        <w:rPr>
          <w:rFonts w:hint="eastAsia" w:ascii="宋体" w:hAnsi="宋体" w:cs="宋体"/>
          <w:snapToGrid w:val="0"/>
          <w:kern w:val="0"/>
          <w:sz w:val="24"/>
          <w:szCs w:val="24"/>
          <w:lang w:eastAsia="zh-CN"/>
        </w:rPr>
        <w:t>、</w:t>
      </w:r>
      <w:r>
        <w:rPr>
          <w:rFonts w:hint="eastAsia" w:ascii="宋体" w:hAnsi="宋体" w:eastAsia="宋体" w:cs="宋体"/>
          <w:snapToGrid w:val="0"/>
          <w:kern w:val="0"/>
          <w:sz w:val="24"/>
          <w:szCs w:val="24"/>
        </w:rPr>
        <w:t>年历1张</w:t>
      </w:r>
      <w:r>
        <w:rPr>
          <w:rFonts w:hint="eastAsia" w:ascii="宋体" w:hAnsi="宋体" w:cs="宋体"/>
          <w:snapToGrid w:val="0"/>
          <w:kern w:val="0"/>
          <w:sz w:val="24"/>
          <w:szCs w:val="24"/>
          <w:lang w:eastAsia="zh-CN"/>
        </w:rPr>
        <w:t>、</w:t>
      </w:r>
      <w:r>
        <w:rPr>
          <w:rFonts w:hint="eastAsia" w:ascii="宋体" w:hAnsi="宋体" w:cs="宋体"/>
          <w:snapToGrid w:val="0"/>
          <w:kern w:val="0"/>
          <w:sz w:val="24"/>
          <w:szCs w:val="24"/>
          <w:lang w:val="en-US" w:eastAsia="zh-CN"/>
        </w:rPr>
        <w:t>点胶1张、帆布袋1个、钱袋1个</w:t>
      </w:r>
      <w:r>
        <w:rPr>
          <w:rFonts w:hint="default" w:ascii="Cambria Math" w:hAnsi="Cambria Math" w:eastAsia="宋体" w:cs="Cambria Math"/>
          <w:b w:val="0"/>
          <w:color w:val="auto"/>
          <w:sz w:val="24"/>
          <w:szCs w:val="20"/>
          <w:highlight w:val="none"/>
        </w:rPr>
        <w:t>）参与评审。</w:t>
      </w:r>
    </w:p>
    <w:p>
      <w:pPr>
        <w:widowControl/>
        <w:rPr>
          <w:rFonts w:hint="default" w:ascii="Cambria Math" w:hAnsi="Cambria Math" w:eastAsia="宋体" w:cs="Cambria Math"/>
          <w:b w:val="0"/>
          <w:color w:val="auto"/>
          <w:sz w:val="24"/>
          <w:szCs w:val="20"/>
          <w:highlight w:val="none"/>
        </w:rPr>
      </w:pPr>
      <w:r>
        <w:rPr>
          <w:rFonts w:hint="eastAsia" w:cs="Cambria Math"/>
          <w:b w:val="0"/>
          <w:sz w:val="24"/>
          <w:szCs w:val="20"/>
          <w:lang w:val="en-US" w:eastAsia="zh-CN"/>
        </w:rPr>
        <w:t>2、参选人</w:t>
      </w:r>
      <w:r>
        <w:rPr>
          <w:rFonts w:hint="default" w:ascii="Cambria Math" w:hAnsi="Cambria Math" w:eastAsia="宋体" w:cs="Cambria Math"/>
          <w:b w:val="0"/>
          <w:color w:val="auto"/>
          <w:sz w:val="24"/>
          <w:szCs w:val="20"/>
          <w:highlight w:val="none"/>
        </w:rPr>
        <w:t>须将以上样品单独密封，样品的封装袋应有</w:t>
      </w:r>
      <w:r>
        <w:rPr>
          <w:rFonts w:hint="eastAsia" w:cs="Cambria Math"/>
          <w:b w:val="0"/>
          <w:sz w:val="24"/>
          <w:szCs w:val="20"/>
          <w:lang w:eastAsia="zh-CN"/>
        </w:rPr>
        <w:t>参选人</w:t>
      </w:r>
      <w:r>
        <w:rPr>
          <w:rFonts w:hint="default" w:ascii="Cambria Math" w:hAnsi="Cambria Math" w:eastAsia="宋体" w:cs="Cambria Math"/>
          <w:b w:val="0"/>
          <w:color w:val="auto"/>
          <w:sz w:val="24"/>
          <w:szCs w:val="20"/>
          <w:highlight w:val="none"/>
        </w:rPr>
        <w:t>法定代表人或其授权代表的签字或加盖</w:t>
      </w:r>
      <w:r>
        <w:rPr>
          <w:rFonts w:hint="eastAsia" w:cs="Cambria Math"/>
          <w:b w:val="0"/>
          <w:sz w:val="24"/>
          <w:szCs w:val="20"/>
          <w:lang w:eastAsia="zh-CN"/>
        </w:rPr>
        <w:t>参选</w:t>
      </w:r>
      <w:r>
        <w:rPr>
          <w:rFonts w:hint="default" w:ascii="Cambria Math" w:hAnsi="Cambria Math" w:eastAsia="宋体" w:cs="Cambria Math"/>
          <w:b w:val="0"/>
          <w:color w:val="auto"/>
          <w:sz w:val="24"/>
          <w:szCs w:val="20"/>
          <w:highlight w:val="none"/>
        </w:rPr>
        <w:t>单位公章，封皮上写明项目名称</w:t>
      </w:r>
      <w:r>
        <w:rPr>
          <w:rFonts w:hint="default" w:ascii="Cambria Math" w:hAnsi="Cambria Math" w:eastAsia="宋体" w:cs="Cambria Math"/>
          <w:b w:val="0"/>
          <w:color w:val="auto"/>
          <w:sz w:val="24"/>
          <w:szCs w:val="20"/>
          <w:highlight w:val="none"/>
          <w:lang w:eastAsia="zh-CN"/>
        </w:rPr>
        <w:t>及</w:t>
      </w:r>
      <w:r>
        <w:rPr>
          <w:rFonts w:hint="eastAsia" w:cs="Cambria Math"/>
          <w:b w:val="0"/>
          <w:sz w:val="24"/>
          <w:szCs w:val="20"/>
          <w:lang w:eastAsia="zh-CN"/>
        </w:rPr>
        <w:t>参选人</w:t>
      </w:r>
      <w:r>
        <w:rPr>
          <w:rFonts w:hint="default" w:ascii="Cambria Math" w:hAnsi="Cambria Math" w:eastAsia="宋体" w:cs="Cambria Math"/>
          <w:b w:val="0"/>
          <w:color w:val="auto"/>
          <w:sz w:val="24"/>
          <w:szCs w:val="20"/>
          <w:highlight w:val="none"/>
          <w:lang w:eastAsia="zh-CN"/>
        </w:rPr>
        <w:t>单位</w:t>
      </w:r>
      <w:r>
        <w:rPr>
          <w:rFonts w:hint="default" w:ascii="Cambria Math" w:hAnsi="Cambria Math" w:eastAsia="宋体" w:cs="Cambria Math"/>
          <w:b w:val="0"/>
          <w:color w:val="auto"/>
          <w:sz w:val="24"/>
          <w:szCs w:val="20"/>
          <w:highlight w:val="none"/>
        </w:rPr>
        <w:t>名称，并在递交</w:t>
      </w:r>
      <w:r>
        <w:rPr>
          <w:rFonts w:hint="eastAsia" w:cs="Cambria Math"/>
          <w:b w:val="0"/>
          <w:sz w:val="24"/>
          <w:szCs w:val="20"/>
          <w:lang w:eastAsia="zh-CN"/>
        </w:rPr>
        <w:t>参选</w:t>
      </w:r>
      <w:r>
        <w:rPr>
          <w:rFonts w:hint="default" w:ascii="Cambria Math" w:hAnsi="Cambria Math" w:eastAsia="宋体" w:cs="Cambria Math"/>
          <w:b w:val="0"/>
          <w:color w:val="auto"/>
          <w:sz w:val="24"/>
          <w:szCs w:val="20"/>
          <w:highlight w:val="none"/>
        </w:rPr>
        <w:t>文件时一并递交。</w:t>
      </w:r>
    </w:p>
    <w:p>
      <w:pPr>
        <w:widowControl/>
        <w:jc w:val="left"/>
        <w:rPr>
          <w:rFonts w:hint="default" w:ascii="Cambria Math" w:hAnsi="Cambria Math" w:eastAsia="宋体" w:cs="Cambria Math"/>
          <w:b w:val="0"/>
          <w:color w:val="auto"/>
          <w:sz w:val="24"/>
          <w:szCs w:val="20"/>
          <w:highlight w:val="none"/>
        </w:rPr>
      </w:pPr>
      <w:r>
        <w:rPr>
          <w:rFonts w:hint="eastAsia" w:cs="Cambria Math"/>
          <w:b w:val="0"/>
          <w:sz w:val="24"/>
          <w:szCs w:val="20"/>
          <w:lang w:val="en-US" w:eastAsia="zh-CN"/>
        </w:rPr>
        <w:t>3、</w:t>
      </w:r>
      <w:r>
        <w:rPr>
          <w:rFonts w:hint="default" w:ascii="Cambria Math" w:hAnsi="Cambria Math" w:eastAsia="宋体" w:cs="Cambria Math"/>
          <w:b w:val="0"/>
          <w:color w:val="auto"/>
          <w:sz w:val="24"/>
          <w:szCs w:val="20"/>
          <w:highlight w:val="none"/>
        </w:rPr>
        <w:t>未按上述要求进行密封递交的样品，</w:t>
      </w:r>
      <w:r>
        <w:rPr>
          <w:rFonts w:hint="eastAsia" w:cs="Cambria Math"/>
          <w:b w:val="0"/>
          <w:sz w:val="24"/>
          <w:szCs w:val="20"/>
          <w:lang w:val="en-US" w:eastAsia="zh-CN"/>
        </w:rPr>
        <w:t>比选人</w:t>
      </w:r>
      <w:r>
        <w:rPr>
          <w:rFonts w:hint="default" w:ascii="Cambria Math" w:hAnsi="Cambria Math" w:eastAsia="宋体" w:cs="Cambria Math"/>
          <w:b w:val="0"/>
          <w:color w:val="auto"/>
          <w:sz w:val="24"/>
          <w:szCs w:val="20"/>
          <w:highlight w:val="none"/>
        </w:rPr>
        <w:t>可接收其</w:t>
      </w:r>
      <w:r>
        <w:rPr>
          <w:rFonts w:hint="eastAsia" w:cs="Cambria Math"/>
          <w:b w:val="0"/>
          <w:sz w:val="24"/>
          <w:szCs w:val="20"/>
          <w:lang w:eastAsia="zh-CN"/>
        </w:rPr>
        <w:t>参选</w:t>
      </w:r>
      <w:r>
        <w:rPr>
          <w:rFonts w:hint="default" w:ascii="Cambria Math" w:hAnsi="Cambria Math" w:eastAsia="宋体" w:cs="Cambria Math"/>
          <w:b w:val="0"/>
          <w:color w:val="auto"/>
          <w:sz w:val="24"/>
          <w:szCs w:val="20"/>
          <w:highlight w:val="none"/>
        </w:rPr>
        <w:t>文件但拒收其样品。未递交样品或递交样品被拒的</w:t>
      </w:r>
      <w:r>
        <w:rPr>
          <w:rFonts w:hint="eastAsia" w:cs="Cambria Math"/>
          <w:b w:val="0"/>
          <w:sz w:val="24"/>
          <w:szCs w:val="20"/>
          <w:lang w:eastAsia="zh-CN"/>
        </w:rPr>
        <w:t>参选人</w:t>
      </w:r>
      <w:r>
        <w:rPr>
          <w:rFonts w:hint="default" w:ascii="Cambria Math" w:hAnsi="Cambria Math" w:eastAsia="宋体" w:cs="Cambria Math"/>
          <w:b w:val="0"/>
          <w:color w:val="auto"/>
          <w:sz w:val="24"/>
          <w:szCs w:val="20"/>
          <w:highlight w:val="none"/>
        </w:rPr>
        <w:t>，不作否决</w:t>
      </w:r>
      <w:r>
        <w:rPr>
          <w:rFonts w:hint="eastAsia" w:cs="Cambria Math"/>
          <w:b w:val="0"/>
          <w:sz w:val="24"/>
          <w:szCs w:val="20"/>
          <w:lang w:eastAsia="zh-CN"/>
        </w:rPr>
        <w:t>参选</w:t>
      </w:r>
      <w:r>
        <w:rPr>
          <w:rFonts w:hint="default" w:ascii="Cambria Math" w:hAnsi="Cambria Math" w:eastAsia="宋体" w:cs="Cambria Math"/>
          <w:b w:val="0"/>
          <w:color w:val="auto"/>
          <w:sz w:val="24"/>
          <w:szCs w:val="20"/>
          <w:highlight w:val="none"/>
        </w:rPr>
        <w:t>处理，但“</w:t>
      </w:r>
      <w:r>
        <w:rPr>
          <w:rFonts w:hint="default" w:ascii="Cambria Math" w:hAnsi="Cambria Math" w:eastAsia="宋体" w:cs="Cambria Math"/>
          <w:b w:val="0"/>
          <w:color w:val="auto"/>
          <w:sz w:val="24"/>
          <w:szCs w:val="20"/>
          <w:highlight w:val="none"/>
          <w:lang w:eastAsia="zh-CN"/>
        </w:rPr>
        <w:t>技术部分</w:t>
      </w:r>
      <w:r>
        <w:rPr>
          <w:rFonts w:hint="default" w:ascii="Cambria Math" w:hAnsi="Cambria Math" w:eastAsia="宋体" w:cs="Cambria Math"/>
          <w:b w:val="0"/>
          <w:color w:val="auto"/>
          <w:sz w:val="24"/>
          <w:szCs w:val="20"/>
          <w:highlight w:val="none"/>
        </w:rPr>
        <w:t>-样品</w:t>
      </w:r>
      <w:r>
        <w:rPr>
          <w:rFonts w:hint="eastAsia" w:cs="Cambria Math"/>
          <w:b w:val="0"/>
          <w:sz w:val="24"/>
          <w:szCs w:val="20"/>
          <w:lang w:val="en-US" w:eastAsia="zh-CN"/>
        </w:rPr>
        <w:t>展示3</w:t>
      </w:r>
      <w:r>
        <w:rPr>
          <w:rFonts w:hint="default" w:ascii="Cambria Math" w:hAnsi="Cambria Math" w:eastAsia="宋体" w:cs="Cambria Math"/>
          <w:b w:val="0"/>
          <w:color w:val="auto"/>
          <w:sz w:val="24"/>
          <w:szCs w:val="20"/>
          <w:highlight w:val="none"/>
        </w:rPr>
        <w:t>0分”部分直接得0分。</w:t>
      </w:r>
    </w:p>
    <w:p>
      <w:pPr>
        <w:bidi w:val="0"/>
        <w:rPr>
          <w:rFonts w:hint="default"/>
          <w:lang w:val="en-US" w:eastAsia="zh-CN"/>
        </w:rPr>
      </w:pPr>
      <w:r>
        <w:rPr>
          <w:rFonts w:hint="eastAsia" w:cs="Cambria Math"/>
          <w:b w:val="0"/>
          <w:sz w:val="24"/>
          <w:szCs w:val="20"/>
          <w:lang w:val="en-US" w:eastAsia="zh-CN"/>
        </w:rPr>
        <w:t>4、</w:t>
      </w:r>
      <w:r>
        <w:rPr>
          <w:rFonts w:hint="default" w:ascii="Cambria Math" w:hAnsi="Cambria Math" w:eastAsia="宋体" w:cs="Cambria Math"/>
          <w:b w:val="0"/>
          <w:color w:val="auto"/>
          <w:sz w:val="24"/>
          <w:szCs w:val="20"/>
          <w:highlight w:val="none"/>
        </w:rPr>
        <w:t>样品不予退还。</w:t>
      </w:r>
    </w:p>
    <w:p>
      <w:pPr>
        <w:pStyle w:val="4"/>
        <w:bidi w:val="0"/>
        <w:rPr>
          <w:rFonts w:hint="eastAsia"/>
          <w:lang w:val="en-US" w:eastAsia="zh-CN"/>
        </w:rPr>
      </w:pPr>
      <w:r>
        <w:rPr>
          <w:rFonts w:hint="eastAsia"/>
          <w:lang w:val="en-US" w:eastAsia="zh-CN"/>
        </w:rPr>
        <w:t>五、项目实施方案</w:t>
      </w:r>
    </w:p>
    <w:p>
      <w:pPr>
        <w:bidi w:val="0"/>
        <w:rPr>
          <w:rFonts w:hint="default"/>
          <w:lang w:val="en-US" w:eastAsia="zh-CN"/>
        </w:rPr>
      </w:pPr>
      <w:r>
        <w:rPr>
          <w:rFonts w:hint="eastAsia"/>
          <w:lang w:val="en-US" w:eastAsia="zh-CN"/>
        </w:rPr>
        <w:t>参选人</w:t>
      </w:r>
      <w:r>
        <w:rPr>
          <w:rFonts w:hint="default"/>
          <w:lang w:val="en-US" w:eastAsia="zh-CN"/>
        </w:rPr>
        <w:t>应针对本项目制定详细可行的实施方案，包括履行合同的时间计划、提交资料、人员安排等，并安排专人负责本项目的推进。</w:t>
      </w:r>
    </w:p>
    <w:p>
      <w:pPr>
        <w:pStyle w:val="4"/>
        <w:bidi w:val="0"/>
        <w:rPr>
          <w:rFonts w:hint="eastAsia"/>
          <w:lang w:val="en-US" w:eastAsia="zh-CN"/>
        </w:rPr>
      </w:pPr>
      <w:r>
        <w:rPr>
          <w:rFonts w:hint="eastAsia"/>
          <w:lang w:val="en-US" w:eastAsia="zh-CN"/>
        </w:rPr>
        <w:t>六、质保维护服务</w:t>
      </w:r>
    </w:p>
    <w:p>
      <w:pPr>
        <w:bidi w:val="0"/>
        <w:rPr>
          <w:rFonts w:hint="default"/>
          <w:lang w:val="en-US" w:eastAsia="zh-CN"/>
        </w:rPr>
      </w:pPr>
      <w:r>
        <w:rPr>
          <w:rFonts w:hint="eastAsia"/>
          <w:lang w:val="en-US" w:eastAsia="zh-CN"/>
        </w:rPr>
        <w:t>参选人应针对本比选文件中第五章合同模板中“质量保证及售后服务”制定详细可行的质保服务方案，并承诺出现制成品不合格时，及时更新新的制成品的时间（自然日）。</w:t>
      </w:r>
    </w:p>
    <w:p>
      <w:pPr>
        <w:rPr>
          <w:rFonts w:hint="eastAsia"/>
        </w:rPr>
      </w:pPr>
    </w:p>
    <w:p>
      <w:pPr>
        <w:pStyle w:val="2"/>
        <w:rPr>
          <w:rFonts w:hint="eastAsia"/>
        </w:rPr>
        <w:sectPr>
          <w:headerReference r:id="rId5" w:type="default"/>
          <w:footerReference r:id="rId6" w:type="default"/>
          <w:pgSz w:w="11906" w:h="16838"/>
          <w:pgMar w:top="1440" w:right="1145" w:bottom="1440" w:left="1800" w:header="851" w:footer="992" w:gutter="0"/>
          <w:pgNumType w:chapStyle="1"/>
          <w:cols w:space="720" w:num="1"/>
          <w:docGrid w:type="lines" w:linePitch="312" w:charSpace="0"/>
        </w:sectPr>
      </w:pPr>
    </w:p>
    <w:p>
      <w:pPr>
        <w:pStyle w:val="3"/>
        <w:bidi w:val="0"/>
        <w:rPr>
          <w:rFonts w:hint="eastAsia"/>
        </w:rPr>
      </w:pPr>
      <w:bookmarkStart w:id="59" w:name="_Toc686"/>
      <w:bookmarkStart w:id="60" w:name="_Toc16840"/>
      <w:bookmarkStart w:id="61" w:name="_Toc8652"/>
      <w:bookmarkStart w:id="62" w:name="_Toc9607"/>
      <w:bookmarkStart w:id="63" w:name="_Toc18560"/>
      <w:bookmarkStart w:id="64" w:name="_Toc2770"/>
      <w:r>
        <w:rPr>
          <w:rFonts w:hint="eastAsia"/>
        </w:rPr>
        <w:t>第四章 评审方法、评审标准和参选无效条款</w:t>
      </w:r>
      <w:bookmarkEnd w:id="57"/>
      <w:bookmarkEnd w:id="58"/>
      <w:bookmarkEnd w:id="59"/>
      <w:bookmarkEnd w:id="60"/>
      <w:bookmarkEnd w:id="61"/>
      <w:bookmarkEnd w:id="62"/>
      <w:bookmarkEnd w:id="63"/>
      <w:bookmarkEnd w:id="64"/>
      <w:bookmarkStart w:id="65" w:name="_Toc275199616"/>
      <w:bookmarkStart w:id="66" w:name="_Toc32178"/>
      <w:bookmarkStart w:id="67" w:name="_Toc440628922"/>
    </w:p>
    <w:p>
      <w:pPr>
        <w:pStyle w:val="4"/>
        <w:bidi w:val="0"/>
        <w:rPr>
          <w:rFonts w:hint="eastAsia"/>
        </w:rPr>
      </w:pPr>
      <w:bookmarkStart w:id="68" w:name="_Toc89675155"/>
      <w:bookmarkStart w:id="69" w:name="_Toc15059429"/>
      <w:r>
        <w:rPr>
          <w:rFonts w:hint="eastAsia"/>
        </w:rPr>
        <w:t>一、评审方法</w:t>
      </w:r>
      <w:bookmarkEnd w:id="65"/>
      <w:bookmarkEnd w:id="66"/>
      <w:bookmarkEnd w:id="67"/>
      <w:bookmarkEnd w:id="68"/>
      <w:bookmarkEnd w:id="69"/>
    </w:p>
    <w:p>
      <w:pPr>
        <w:pStyle w:val="2"/>
        <w:bidi w:val="0"/>
        <w:rPr>
          <w:rFonts w:hint="eastAsia"/>
        </w:rPr>
      </w:pPr>
      <w:r>
        <w:rPr>
          <w:rFonts w:hint="eastAsia"/>
        </w:rPr>
        <w:t>（一）评审方法定义</w:t>
      </w:r>
    </w:p>
    <w:p>
      <w:pPr>
        <w:bidi w:val="0"/>
        <w:rPr>
          <w:rFonts w:hint="eastAsia"/>
        </w:rPr>
      </w:pPr>
      <w:r>
        <w:rPr>
          <w:rFonts w:hint="eastAsia"/>
          <w:highlight w:val="none"/>
        </w:rPr>
        <w:t>本项目采用综合评分法进行</w:t>
      </w:r>
      <w:r>
        <w:rPr>
          <w:rFonts w:hint="eastAsia"/>
          <w:highlight w:val="none"/>
          <w:lang w:val="en-US" w:eastAsia="zh-CN"/>
        </w:rPr>
        <w:t>评审</w:t>
      </w:r>
      <w:r>
        <w:rPr>
          <w:rFonts w:hint="eastAsia"/>
          <w:highlight w:val="none"/>
        </w:rPr>
        <w:t>。综合评分法是指在最大限度地满足</w:t>
      </w:r>
      <w:r>
        <w:rPr>
          <w:rFonts w:hint="eastAsia"/>
          <w:highlight w:val="none"/>
          <w:lang w:eastAsia="zh-CN"/>
        </w:rPr>
        <w:t>比选</w:t>
      </w:r>
      <w:r>
        <w:rPr>
          <w:rFonts w:hint="eastAsia"/>
          <w:highlight w:val="none"/>
        </w:rPr>
        <w:t>文件实质性要求前提下，按照</w:t>
      </w:r>
      <w:r>
        <w:rPr>
          <w:rFonts w:hint="eastAsia"/>
          <w:highlight w:val="none"/>
          <w:lang w:eastAsia="zh-CN"/>
        </w:rPr>
        <w:t>比选</w:t>
      </w:r>
      <w:r>
        <w:rPr>
          <w:rFonts w:hint="eastAsia"/>
          <w:highlight w:val="none"/>
        </w:rPr>
        <w:t>文件中规定的各项评分因素进行综合评审后，以评</w:t>
      </w:r>
      <w:r>
        <w:rPr>
          <w:rFonts w:hint="eastAsia"/>
          <w:highlight w:val="none"/>
          <w:lang w:val="en-US" w:eastAsia="zh-CN"/>
        </w:rPr>
        <w:t>审</w:t>
      </w:r>
      <w:r>
        <w:rPr>
          <w:rFonts w:hint="eastAsia"/>
          <w:highlight w:val="none"/>
        </w:rPr>
        <w:t>总得分最高的</w:t>
      </w:r>
      <w:r>
        <w:rPr>
          <w:rFonts w:hint="eastAsia"/>
          <w:highlight w:val="none"/>
          <w:lang w:eastAsia="zh-CN"/>
        </w:rPr>
        <w:t>参选人</w:t>
      </w:r>
      <w:r>
        <w:rPr>
          <w:rFonts w:hint="eastAsia"/>
          <w:highlight w:val="none"/>
        </w:rPr>
        <w:t>作为</w:t>
      </w:r>
      <w:r>
        <w:rPr>
          <w:rFonts w:hint="eastAsia"/>
          <w:highlight w:val="none"/>
          <w:lang w:eastAsia="zh-CN"/>
        </w:rPr>
        <w:t>中选</w:t>
      </w:r>
      <w:r>
        <w:rPr>
          <w:rFonts w:hint="eastAsia"/>
          <w:highlight w:val="none"/>
        </w:rPr>
        <w:t>候选人。</w:t>
      </w:r>
      <w:r>
        <w:rPr>
          <w:rFonts w:hint="eastAsia"/>
          <w:highlight w:val="none"/>
          <w:lang w:eastAsia="zh-CN"/>
        </w:rPr>
        <w:t>参选人</w:t>
      </w:r>
      <w:r>
        <w:rPr>
          <w:rFonts w:hint="eastAsia"/>
          <w:highlight w:val="none"/>
        </w:rPr>
        <w:t>总得分为价格、商务等评定因素分别按照相应权重值计算分项得分后相加，满分为100分。若参与比选供应商不足三家，经评审</w:t>
      </w:r>
      <w:r>
        <w:rPr>
          <w:rFonts w:hint="eastAsia"/>
        </w:rPr>
        <w:t>委员会判定，响应单位参选人具有相对行业竞争力的，可继续进行评审。</w:t>
      </w:r>
    </w:p>
    <w:p>
      <w:pPr>
        <w:pStyle w:val="2"/>
        <w:bidi w:val="0"/>
        <w:rPr>
          <w:rFonts w:hint="eastAsia"/>
        </w:rPr>
      </w:pPr>
      <w:r>
        <w:rPr>
          <w:rFonts w:hint="eastAsia"/>
        </w:rPr>
        <w:t>（二）评审程序</w:t>
      </w:r>
    </w:p>
    <w:p>
      <w:pPr>
        <w:bidi w:val="0"/>
        <w:rPr>
          <w:rFonts w:hint="eastAsia"/>
        </w:rPr>
      </w:pPr>
      <w:r>
        <w:rPr>
          <w:rFonts w:hint="eastAsia"/>
        </w:rPr>
        <w:t>评审工作由比选人依法组建的评审委员会进行，负责具体评审事务。按以下程序独立履行评审职责：</w:t>
      </w:r>
    </w:p>
    <w:p>
      <w:pPr>
        <w:bidi w:val="0"/>
        <w:rPr>
          <w:rFonts w:hint="eastAsia"/>
        </w:rPr>
      </w:pPr>
      <w:r>
        <w:rPr>
          <w:rFonts w:hint="eastAsia"/>
        </w:rPr>
        <w:t>1、资格性检查。依据法律法规和比选文件的规定，对参选文件中的资格证明、参选保证金等进行审查，以确定参选人是否具备参选资格。资格性检查资料表如下：</w:t>
      </w:r>
    </w:p>
    <w:tbl>
      <w:tblPr>
        <w:tblStyle w:val="12"/>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6"/>
        <w:gridCol w:w="2648"/>
        <w:gridCol w:w="5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序号</w:t>
            </w:r>
          </w:p>
        </w:tc>
        <w:tc>
          <w:tcPr>
            <w:tcW w:w="336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检查因素</w:t>
            </w:r>
          </w:p>
        </w:tc>
        <w:tc>
          <w:tcPr>
            <w:tcW w:w="535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w:t>
            </w:r>
          </w:p>
        </w:tc>
        <w:tc>
          <w:tcPr>
            <w:tcW w:w="7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4"/>
                <w:szCs w:val="24"/>
                <w:lang w:val="zh-CN"/>
              </w:rPr>
            </w:pPr>
            <w:r>
              <w:rPr>
                <w:rFonts w:hint="eastAsia" w:ascii="宋体" w:hAnsi="宋体" w:cs="宋体"/>
                <w:snapToGrid w:val="0"/>
                <w:color w:val="auto"/>
                <w:kern w:val="0"/>
                <w:sz w:val="24"/>
                <w:szCs w:val="24"/>
                <w:lang w:val="zh-CN"/>
              </w:rPr>
              <w:t>参选人</w:t>
            </w:r>
            <w:r>
              <w:rPr>
                <w:rFonts w:hint="eastAsia" w:ascii="宋体" w:hAnsi="宋体" w:eastAsia="宋体" w:cs="宋体"/>
                <w:snapToGrid w:val="0"/>
                <w:color w:val="auto"/>
                <w:kern w:val="0"/>
                <w:sz w:val="24"/>
                <w:szCs w:val="24"/>
                <w:lang w:val="zh-CN"/>
              </w:rPr>
              <w:t>应符合的基本资格条件</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（1）具有承担民事责任的能力</w:t>
            </w:r>
          </w:p>
        </w:tc>
        <w:tc>
          <w:tcPr>
            <w:tcW w:w="535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cs="宋体"/>
                <w:snapToGrid w:val="0"/>
                <w:color w:val="auto"/>
                <w:kern w:val="0"/>
                <w:sz w:val="21"/>
                <w:szCs w:val="21"/>
                <w:lang w:eastAsia="zh-CN"/>
              </w:rPr>
              <w:t>参选人</w:t>
            </w:r>
            <w:r>
              <w:rPr>
                <w:rFonts w:hint="eastAsia" w:ascii="宋体" w:hAnsi="宋体" w:eastAsia="宋体" w:cs="宋体"/>
                <w:snapToGrid w:val="0"/>
                <w:color w:val="auto"/>
                <w:kern w:val="0"/>
                <w:sz w:val="21"/>
                <w:szCs w:val="21"/>
              </w:rPr>
              <w:t>法人营业执照（副本）、直属的分支机构（直属的分支机构参与</w:t>
            </w: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必须具有总公司的授权委托书）或事业单位法人证书（副本）或个体工商户营业执照或有效的自然人身份证明、组织机构代码证复印件（注）；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cs="宋体"/>
                <w:snapToGrid w:val="0"/>
                <w:color w:val="auto"/>
                <w:kern w:val="0"/>
                <w:sz w:val="21"/>
                <w:szCs w:val="21"/>
                <w:lang w:eastAsia="zh-CN"/>
              </w:rPr>
              <w:t>参选人</w:t>
            </w:r>
            <w:r>
              <w:rPr>
                <w:rFonts w:hint="eastAsia" w:ascii="宋体" w:hAnsi="宋体" w:eastAsia="宋体" w:cs="宋体"/>
                <w:snapToGrid w:val="0"/>
                <w:color w:val="auto"/>
                <w:kern w:val="0"/>
                <w:sz w:val="21"/>
                <w:szCs w:val="21"/>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rPr>
            </w:pP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lang w:val="zh-CN"/>
              </w:rPr>
              <w:t>（2）</w:t>
            </w:r>
            <w:r>
              <w:rPr>
                <w:rFonts w:hint="eastAsia" w:ascii="宋体" w:hAnsi="宋体" w:eastAsia="宋体" w:cs="宋体"/>
                <w:snapToGrid w:val="0"/>
                <w:color w:val="auto"/>
                <w:kern w:val="0"/>
                <w:sz w:val="21"/>
                <w:szCs w:val="21"/>
              </w:rPr>
              <w:t>具有良好的商业信誉和健全的财务会计制度</w:t>
            </w:r>
          </w:p>
        </w:tc>
        <w:tc>
          <w:tcPr>
            <w:tcW w:w="535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提供书面声明，提供</w:t>
            </w:r>
            <w:r>
              <w:rPr>
                <w:rFonts w:hint="eastAsia" w:ascii="宋体" w:hAnsi="宋体" w:cs="宋体"/>
                <w:snapToGrid w:val="0"/>
                <w:color w:val="auto"/>
                <w:kern w:val="0"/>
                <w:sz w:val="21"/>
                <w:szCs w:val="21"/>
                <w:lang w:eastAsia="zh-CN"/>
              </w:rPr>
              <w:t>参选人</w:t>
            </w:r>
            <w:r>
              <w:rPr>
                <w:rFonts w:hint="eastAsia" w:ascii="宋体" w:hAnsi="宋体" w:eastAsia="宋体" w:cs="宋体"/>
                <w:snapToGrid w:val="0"/>
                <w:color w:val="auto"/>
                <w:kern w:val="0"/>
                <w:sz w:val="21"/>
                <w:szCs w:val="21"/>
              </w:rPr>
              <w:t>和</w:t>
            </w:r>
            <w:r>
              <w:rPr>
                <w:rFonts w:hint="eastAsia" w:ascii="宋体" w:hAnsi="宋体" w:cs="宋体"/>
                <w:snapToGrid w:val="0"/>
                <w:color w:val="auto"/>
                <w:kern w:val="0"/>
                <w:sz w:val="21"/>
                <w:szCs w:val="21"/>
                <w:lang w:eastAsia="zh-CN"/>
              </w:rPr>
              <w:t>参选人</w:t>
            </w:r>
            <w:r>
              <w:rPr>
                <w:rFonts w:hint="eastAsia" w:ascii="宋体" w:hAnsi="宋体" w:eastAsia="宋体" w:cs="宋体"/>
                <w:snapToGrid w:val="0"/>
                <w:color w:val="auto"/>
                <w:kern w:val="0"/>
                <w:sz w:val="21"/>
                <w:szCs w:val="21"/>
              </w:rPr>
              <w:t>法人代表的征信报告。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rPr>
            </w:pP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（3）具有履行合同所必需的设备和专业技术能力</w:t>
            </w:r>
          </w:p>
        </w:tc>
        <w:tc>
          <w:tcPr>
            <w:tcW w:w="535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rPr>
            </w:pP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（4）有依法缴纳税收和社会保障金的良好记录</w:t>
            </w:r>
          </w:p>
        </w:tc>
        <w:tc>
          <w:tcPr>
            <w:tcW w:w="535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税务登记证（副本）复印件和社会保险缴纳证明材料。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rPr>
            </w:pPr>
          </w:p>
        </w:tc>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rPr>
            </w:pP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r>
              <w:rPr>
                <w:rFonts w:hint="eastAsia" w:ascii="宋体" w:hAnsi="宋体" w:eastAsia="宋体" w:cs="宋体"/>
                <w:snapToGrid w:val="0"/>
                <w:color w:val="auto"/>
                <w:kern w:val="0"/>
                <w:sz w:val="21"/>
                <w:szCs w:val="21"/>
              </w:rPr>
              <w:t>5</w:t>
            </w:r>
            <w:r>
              <w:rPr>
                <w:rFonts w:hint="eastAsia" w:ascii="宋体" w:hAnsi="宋体" w:eastAsia="宋体" w:cs="宋体"/>
                <w:snapToGrid w:val="0"/>
                <w:color w:val="auto"/>
                <w:kern w:val="0"/>
                <w:sz w:val="21"/>
                <w:szCs w:val="21"/>
                <w:lang w:val="zh-CN"/>
              </w:rPr>
              <w:t>）前三年内在经营活动中没有重大违法记录</w:t>
            </w:r>
          </w:p>
        </w:tc>
        <w:tc>
          <w:tcPr>
            <w:tcW w:w="535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提供书面声明，并提供</w:t>
            </w:r>
            <w:r>
              <w:rPr>
                <w:rFonts w:hint="eastAsia" w:ascii="宋体" w:hAnsi="宋体" w:cs="宋体"/>
                <w:snapToGrid w:val="0"/>
                <w:color w:val="auto"/>
                <w:kern w:val="0"/>
                <w:sz w:val="21"/>
                <w:szCs w:val="21"/>
                <w:lang w:eastAsia="zh-CN"/>
              </w:rPr>
              <w:t>参选人</w:t>
            </w:r>
            <w:r>
              <w:rPr>
                <w:rFonts w:hint="eastAsia" w:ascii="宋体" w:hAnsi="宋体" w:eastAsia="宋体" w:cs="宋体"/>
                <w:snapToGrid w:val="0"/>
                <w:color w:val="auto"/>
                <w:kern w:val="0"/>
                <w:sz w:val="21"/>
                <w:szCs w:val="21"/>
              </w:rPr>
              <w:t>和</w:t>
            </w:r>
            <w:r>
              <w:rPr>
                <w:rFonts w:hint="eastAsia" w:ascii="宋体" w:hAnsi="宋体" w:cs="宋体"/>
                <w:snapToGrid w:val="0"/>
                <w:color w:val="auto"/>
                <w:kern w:val="0"/>
                <w:sz w:val="21"/>
                <w:szCs w:val="21"/>
                <w:lang w:eastAsia="zh-CN"/>
              </w:rPr>
              <w:t>参选人</w:t>
            </w:r>
            <w:r>
              <w:rPr>
                <w:rFonts w:hint="eastAsia" w:ascii="宋体" w:hAnsi="宋体" w:eastAsia="宋体" w:cs="宋体"/>
                <w:snapToGrid w:val="0"/>
                <w:color w:val="auto"/>
                <w:kern w:val="0"/>
                <w:sz w:val="21"/>
                <w:szCs w:val="21"/>
              </w:rPr>
              <w:t>法定代表人信息在全国法院失信被执行人网站（</w:t>
            </w:r>
            <w:r>
              <w:rPr>
                <w:rFonts w:hint="eastAsia" w:ascii="宋体" w:hAnsi="宋体" w:eastAsia="宋体" w:cs="宋体"/>
                <w:snapToGrid w:val="0"/>
                <w:color w:val="auto"/>
                <w:kern w:val="0"/>
                <w:sz w:val="21"/>
                <w:szCs w:val="21"/>
                <w:u w:val="none"/>
              </w:rPr>
              <w:t>http://shixin.court.gov.cn/</w:t>
            </w:r>
            <w:r>
              <w:rPr>
                <w:rFonts w:hint="eastAsia" w:ascii="宋体" w:hAnsi="宋体" w:eastAsia="宋体" w:cs="宋体"/>
                <w:snapToGrid w:val="0"/>
                <w:color w:val="auto"/>
                <w:kern w:val="0"/>
                <w:sz w:val="21"/>
                <w:szCs w:val="21"/>
              </w:rPr>
              <w:t>）的查询结果。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w:t>
            </w:r>
          </w:p>
        </w:tc>
        <w:tc>
          <w:tcPr>
            <w:tcW w:w="336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资格条件</w:t>
            </w:r>
          </w:p>
        </w:tc>
        <w:tc>
          <w:tcPr>
            <w:tcW w:w="535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w:t>
            </w:r>
          </w:p>
        </w:tc>
        <w:tc>
          <w:tcPr>
            <w:tcW w:w="336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4"/>
                <w:szCs w:val="24"/>
              </w:rPr>
            </w:pPr>
            <w:r>
              <w:rPr>
                <w:rFonts w:hint="eastAsia" w:ascii="宋体" w:hAnsi="宋体" w:cs="宋体"/>
                <w:snapToGrid w:val="0"/>
                <w:color w:val="auto"/>
                <w:kern w:val="0"/>
                <w:sz w:val="24"/>
                <w:szCs w:val="24"/>
                <w:lang w:eastAsia="zh-CN"/>
              </w:rPr>
              <w:t>参选</w:t>
            </w:r>
            <w:r>
              <w:rPr>
                <w:rFonts w:hint="eastAsia" w:ascii="宋体" w:hAnsi="宋体" w:eastAsia="宋体" w:cs="宋体"/>
                <w:snapToGrid w:val="0"/>
                <w:color w:val="auto"/>
                <w:kern w:val="0"/>
                <w:sz w:val="24"/>
                <w:szCs w:val="24"/>
              </w:rPr>
              <w:t>保证金</w:t>
            </w:r>
          </w:p>
        </w:tc>
        <w:tc>
          <w:tcPr>
            <w:tcW w:w="535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足额缴纳</w:t>
            </w: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0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4"/>
                <w:szCs w:val="24"/>
              </w:rPr>
            </w:pPr>
            <w:r>
              <w:rPr>
                <w:rFonts w:hint="eastAsia" w:ascii="宋体" w:hAnsi="宋体" w:eastAsia="宋体" w:cs="宋体"/>
                <w:b/>
                <w:bCs/>
                <w:snapToGrid w:val="0"/>
                <w:color w:val="auto"/>
                <w:kern w:val="0"/>
                <w:sz w:val="24"/>
                <w:szCs w:val="24"/>
              </w:rPr>
              <w:t>注：</w:t>
            </w:r>
            <w:r>
              <w:rPr>
                <w:rFonts w:hint="eastAsia" w:ascii="宋体" w:hAnsi="宋体" w:cs="宋体"/>
                <w:b/>
                <w:bCs/>
                <w:snapToGrid w:val="0"/>
                <w:color w:val="auto"/>
                <w:kern w:val="0"/>
                <w:sz w:val="24"/>
                <w:szCs w:val="24"/>
                <w:lang w:eastAsia="zh-CN"/>
              </w:rPr>
              <w:t>参选人</w:t>
            </w:r>
            <w:r>
              <w:rPr>
                <w:rFonts w:hint="eastAsia" w:ascii="宋体" w:hAnsi="宋体" w:eastAsia="宋体" w:cs="宋体"/>
                <w:b/>
                <w:bCs/>
                <w:snapToGrid w:val="0"/>
                <w:color w:val="auto"/>
                <w:kern w:val="0"/>
                <w:sz w:val="24"/>
                <w:szCs w:val="24"/>
              </w:rPr>
              <w:t>按“三证合一”登记制度办理营业执照的，组织机构代码证和税务登记证（副本）复印件以</w:t>
            </w:r>
            <w:r>
              <w:rPr>
                <w:rFonts w:hint="eastAsia" w:ascii="宋体" w:hAnsi="宋体" w:cs="宋体"/>
                <w:b/>
                <w:bCs/>
                <w:snapToGrid w:val="0"/>
                <w:color w:val="auto"/>
                <w:kern w:val="0"/>
                <w:sz w:val="24"/>
                <w:szCs w:val="24"/>
                <w:lang w:eastAsia="zh-CN"/>
              </w:rPr>
              <w:t>参选人</w:t>
            </w:r>
            <w:r>
              <w:rPr>
                <w:rFonts w:hint="eastAsia" w:ascii="宋体" w:hAnsi="宋体" w:eastAsia="宋体" w:cs="宋体"/>
                <w:b/>
                <w:bCs/>
                <w:snapToGrid w:val="0"/>
                <w:color w:val="auto"/>
                <w:kern w:val="0"/>
                <w:sz w:val="24"/>
                <w:szCs w:val="24"/>
              </w:rPr>
              <w:t>所提供的营业执照（副本）复印件为准</w:t>
            </w:r>
          </w:p>
        </w:tc>
      </w:tr>
    </w:tbl>
    <w:p>
      <w:pPr>
        <w:keepNext w:val="0"/>
        <w:keepLines w:val="0"/>
        <w:pageBreakBefore w:val="0"/>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2、符合性检查。依据比选文件的规定，从参选人参选文件的有效性、完整性和对比选文件的响应程度进行审查，以确定是否对比选文件的实质性要求作出响应。符合性检查资料表如下：</w:t>
      </w:r>
    </w:p>
    <w:tbl>
      <w:tblPr>
        <w:tblStyle w:val="12"/>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45"/>
        <w:gridCol w:w="2011"/>
        <w:gridCol w:w="5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序号</w:t>
            </w:r>
          </w:p>
        </w:tc>
        <w:tc>
          <w:tcPr>
            <w:tcW w:w="345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评审因素</w:t>
            </w:r>
          </w:p>
        </w:tc>
        <w:tc>
          <w:tcPr>
            <w:tcW w:w="5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w:t>
            </w:r>
          </w:p>
        </w:tc>
        <w:tc>
          <w:tcPr>
            <w:tcW w:w="14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有效性审查</w:t>
            </w:r>
          </w:p>
        </w:tc>
        <w:tc>
          <w:tcPr>
            <w:tcW w:w="20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文件签署</w:t>
            </w:r>
          </w:p>
        </w:tc>
        <w:tc>
          <w:tcPr>
            <w:tcW w:w="5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p>
        </w:tc>
        <w:tc>
          <w:tcPr>
            <w:tcW w:w="14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p>
        </w:tc>
        <w:tc>
          <w:tcPr>
            <w:tcW w:w="20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法定代表人身份证明及授权委托书</w:t>
            </w:r>
          </w:p>
        </w:tc>
        <w:tc>
          <w:tcPr>
            <w:tcW w:w="5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法定代表人身份证明及授权委托书有效，符合</w:t>
            </w:r>
            <w:r>
              <w:rPr>
                <w:rFonts w:hint="eastAsia" w:ascii="宋体" w:hAnsi="宋体" w:cs="宋体"/>
                <w:snapToGrid w:val="0"/>
                <w:color w:val="auto"/>
                <w:kern w:val="0"/>
                <w:sz w:val="21"/>
                <w:szCs w:val="21"/>
                <w:lang w:eastAsia="zh-CN"/>
              </w:rPr>
              <w:t>比选</w:t>
            </w:r>
            <w:r>
              <w:rPr>
                <w:rFonts w:hint="eastAsia" w:ascii="宋体" w:hAnsi="宋体" w:eastAsia="宋体" w:cs="宋体"/>
                <w:snapToGrid w:val="0"/>
                <w:color w:val="auto"/>
                <w:kern w:val="0"/>
                <w:sz w:val="21"/>
                <w:szCs w:val="21"/>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p>
        </w:tc>
        <w:tc>
          <w:tcPr>
            <w:tcW w:w="14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p>
        </w:tc>
        <w:tc>
          <w:tcPr>
            <w:tcW w:w="20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方案</w:t>
            </w:r>
            <w:r>
              <w:rPr>
                <w:rFonts w:hint="eastAsia" w:ascii="宋体" w:hAnsi="宋体" w:cs="宋体"/>
                <w:snapToGrid w:val="0"/>
                <w:color w:val="auto"/>
                <w:kern w:val="0"/>
                <w:sz w:val="21"/>
                <w:szCs w:val="21"/>
                <w:lang w:val="en-US" w:eastAsia="zh-CN"/>
              </w:rPr>
              <w:t>唯一</w:t>
            </w:r>
          </w:p>
        </w:tc>
        <w:tc>
          <w:tcPr>
            <w:tcW w:w="5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只能有一个方案</w:t>
            </w: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p>
        </w:tc>
        <w:tc>
          <w:tcPr>
            <w:tcW w:w="14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p>
        </w:tc>
        <w:tc>
          <w:tcPr>
            <w:tcW w:w="20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报价唯一</w:t>
            </w:r>
          </w:p>
        </w:tc>
        <w:tc>
          <w:tcPr>
            <w:tcW w:w="5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3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w:t>
            </w:r>
          </w:p>
        </w:tc>
        <w:tc>
          <w:tcPr>
            <w:tcW w:w="14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完整性审查</w:t>
            </w:r>
          </w:p>
        </w:tc>
        <w:tc>
          <w:tcPr>
            <w:tcW w:w="20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文件份数</w:t>
            </w:r>
          </w:p>
        </w:tc>
        <w:tc>
          <w:tcPr>
            <w:tcW w:w="5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文件正、副本</w:t>
            </w:r>
            <w:r>
              <w:rPr>
                <w:rFonts w:hint="eastAsia" w:ascii="宋体" w:hAnsi="宋体" w:cs="宋体"/>
                <w:snapToGrid w:val="0"/>
                <w:color w:val="auto"/>
                <w:kern w:val="0"/>
                <w:sz w:val="21"/>
                <w:szCs w:val="21"/>
                <w:lang w:eastAsia="zh-CN"/>
              </w:rPr>
              <w:t>、</w:t>
            </w:r>
            <w:r>
              <w:rPr>
                <w:rFonts w:hint="eastAsia" w:ascii="宋体" w:hAnsi="宋体" w:cs="宋体"/>
                <w:snapToGrid w:val="0"/>
                <w:color w:val="auto"/>
                <w:kern w:val="0"/>
                <w:sz w:val="21"/>
                <w:szCs w:val="21"/>
                <w:lang w:val="en-US" w:eastAsia="zh-CN"/>
              </w:rPr>
              <w:t>电子文件、样品</w:t>
            </w:r>
            <w:r>
              <w:rPr>
                <w:rFonts w:hint="eastAsia" w:ascii="宋体" w:hAnsi="宋体" w:eastAsia="宋体" w:cs="宋体"/>
                <w:snapToGrid w:val="0"/>
                <w:color w:val="auto"/>
                <w:kern w:val="0"/>
                <w:sz w:val="21"/>
                <w:szCs w:val="21"/>
              </w:rPr>
              <w:t>数量符合</w:t>
            </w:r>
            <w:r>
              <w:rPr>
                <w:rFonts w:hint="eastAsia" w:ascii="宋体" w:hAnsi="宋体" w:cs="宋体"/>
                <w:snapToGrid w:val="0"/>
                <w:color w:val="auto"/>
                <w:kern w:val="0"/>
                <w:sz w:val="21"/>
                <w:szCs w:val="21"/>
                <w:lang w:eastAsia="zh-CN"/>
              </w:rPr>
              <w:t>比选</w:t>
            </w:r>
            <w:r>
              <w:rPr>
                <w:rFonts w:hint="eastAsia" w:ascii="宋体" w:hAnsi="宋体" w:eastAsia="宋体" w:cs="宋体"/>
                <w:snapToGrid w:val="0"/>
                <w:color w:val="auto"/>
                <w:kern w:val="0"/>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p>
        </w:tc>
        <w:tc>
          <w:tcPr>
            <w:tcW w:w="14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p>
        </w:tc>
        <w:tc>
          <w:tcPr>
            <w:tcW w:w="20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文件内容</w:t>
            </w:r>
          </w:p>
        </w:tc>
        <w:tc>
          <w:tcPr>
            <w:tcW w:w="5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w:t>
            </w:r>
          </w:p>
        </w:tc>
        <w:tc>
          <w:tcPr>
            <w:tcW w:w="144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r>
              <w:rPr>
                <w:rFonts w:hint="eastAsia" w:ascii="宋体" w:hAnsi="宋体" w:cs="宋体"/>
                <w:snapToGrid w:val="0"/>
                <w:color w:val="auto"/>
                <w:kern w:val="0"/>
                <w:sz w:val="24"/>
                <w:szCs w:val="24"/>
                <w:lang w:eastAsia="zh-CN"/>
              </w:rPr>
              <w:t>比选</w:t>
            </w:r>
            <w:r>
              <w:rPr>
                <w:rFonts w:hint="eastAsia" w:ascii="宋体" w:hAnsi="宋体" w:eastAsia="宋体" w:cs="宋体"/>
                <w:snapToGrid w:val="0"/>
                <w:color w:val="auto"/>
                <w:kern w:val="0"/>
                <w:sz w:val="24"/>
                <w:szCs w:val="24"/>
              </w:rPr>
              <w:t>文件的响应程度审查</w:t>
            </w:r>
          </w:p>
        </w:tc>
        <w:tc>
          <w:tcPr>
            <w:tcW w:w="20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文件内容</w:t>
            </w:r>
          </w:p>
        </w:tc>
        <w:tc>
          <w:tcPr>
            <w:tcW w:w="5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cs="宋体"/>
                <w:snapToGrid w:val="0"/>
                <w:color w:val="auto"/>
                <w:kern w:val="0"/>
                <w:sz w:val="21"/>
                <w:szCs w:val="21"/>
                <w:lang w:val="en-US" w:eastAsia="zh-CN"/>
              </w:rPr>
            </w:pPr>
            <w:r>
              <w:rPr>
                <w:rFonts w:hint="eastAsia" w:ascii="宋体" w:hAnsi="宋体" w:cs="宋体"/>
                <w:snapToGrid w:val="0"/>
                <w:color w:val="auto"/>
                <w:kern w:val="0"/>
                <w:sz w:val="21"/>
                <w:szCs w:val="21"/>
                <w:lang w:eastAsia="zh-CN"/>
              </w:rPr>
              <w:t>（</w:t>
            </w:r>
            <w:r>
              <w:rPr>
                <w:rFonts w:hint="eastAsia" w:ascii="宋体" w:hAnsi="宋体" w:cs="宋体"/>
                <w:snapToGrid w:val="0"/>
                <w:color w:val="auto"/>
                <w:kern w:val="0"/>
                <w:sz w:val="21"/>
                <w:szCs w:val="21"/>
                <w:lang w:val="en-US" w:eastAsia="zh-CN"/>
              </w:rPr>
              <w:t>1</w:t>
            </w:r>
            <w:r>
              <w:rPr>
                <w:rFonts w:hint="eastAsia" w:ascii="宋体" w:hAnsi="宋体" w:cs="宋体"/>
                <w:snapToGrid w:val="0"/>
                <w:color w:val="auto"/>
                <w:kern w:val="0"/>
                <w:sz w:val="21"/>
                <w:szCs w:val="21"/>
                <w:lang w:eastAsia="zh-CN"/>
              </w:rPr>
              <w:t>）</w:t>
            </w:r>
            <w:r>
              <w:rPr>
                <w:rFonts w:hint="eastAsia" w:ascii="宋体" w:hAnsi="宋体" w:eastAsia="宋体" w:cs="宋体"/>
                <w:snapToGrid w:val="0"/>
                <w:color w:val="auto"/>
                <w:kern w:val="0"/>
                <w:sz w:val="21"/>
                <w:szCs w:val="21"/>
                <w:highlight w:val="none"/>
              </w:rPr>
              <w:t>货物规格型号及数量</w:t>
            </w:r>
            <w:r>
              <w:rPr>
                <w:rFonts w:hint="eastAsia" w:ascii="宋体" w:hAnsi="宋体" w:cs="宋体"/>
                <w:snapToGrid w:val="0"/>
                <w:color w:val="auto"/>
                <w:kern w:val="0"/>
                <w:sz w:val="21"/>
                <w:szCs w:val="21"/>
                <w:lang w:eastAsia="zh-CN"/>
              </w:rPr>
              <w:t>：</w:t>
            </w:r>
            <w:r>
              <w:rPr>
                <w:rFonts w:hint="eastAsia" w:ascii="宋体" w:hAnsi="宋体" w:cs="宋体"/>
                <w:snapToGrid w:val="0"/>
                <w:color w:val="auto"/>
                <w:kern w:val="0"/>
                <w:sz w:val="21"/>
                <w:szCs w:val="21"/>
                <w:lang w:val="en-US" w:eastAsia="zh-CN"/>
              </w:rPr>
              <w:t>符合比选文件要求；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cs="宋体"/>
                <w:snapToGrid w:val="0"/>
                <w:color w:val="auto"/>
                <w:kern w:val="0"/>
                <w:sz w:val="21"/>
                <w:szCs w:val="21"/>
                <w:lang w:eastAsia="zh-CN"/>
              </w:rPr>
              <w:t>（</w:t>
            </w:r>
            <w:r>
              <w:rPr>
                <w:rFonts w:hint="eastAsia" w:ascii="宋体" w:hAnsi="宋体" w:cs="宋体"/>
                <w:snapToGrid w:val="0"/>
                <w:color w:val="auto"/>
                <w:kern w:val="0"/>
                <w:sz w:val="21"/>
                <w:szCs w:val="21"/>
                <w:lang w:val="en-US" w:eastAsia="zh-CN"/>
              </w:rPr>
              <w:t>2</w:t>
            </w:r>
            <w:r>
              <w:rPr>
                <w:rFonts w:hint="eastAsia" w:ascii="宋体" w:hAnsi="宋体" w:cs="宋体"/>
                <w:snapToGrid w:val="0"/>
                <w:color w:val="auto"/>
                <w:kern w:val="0"/>
                <w:sz w:val="21"/>
                <w:szCs w:val="21"/>
                <w:lang w:eastAsia="zh-CN"/>
              </w:rPr>
              <w:t>）</w:t>
            </w:r>
            <w:r>
              <w:rPr>
                <w:rFonts w:hint="eastAsia" w:ascii="宋体" w:hAnsi="宋体" w:eastAsia="宋体" w:cs="宋体"/>
                <w:snapToGrid w:val="0"/>
                <w:color w:val="auto"/>
                <w:kern w:val="0"/>
                <w:sz w:val="21"/>
                <w:szCs w:val="21"/>
                <w:highlight w:val="none"/>
              </w:rPr>
              <w:t>供货时间</w:t>
            </w:r>
            <w:r>
              <w:rPr>
                <w:rFonts w:hint="eastAsia" w:ascii="宋体" w:hAnsi="宋体" w:cs="宋体"/>
                <w:snapToGrid w:val="0"/>
                <w:color w:val="auto"/>
                <w:kern w:val="0"/>
                <w:sz w:val="21"/>
                <w:szCs w:val="21"/>
                <w:lang w:eastAsia="zh-CN"/>
              </w:rPr>
              <w:t>：</w:t>
            </w:r>
            <w:r>
              <w:rPr>
                <w:rFonts w:hint="eastAsia" w:ascii="宋体" w:hAnsi="宋体" w:cs="宋体"/>
                <w:snapToGrid w:val="0"/>
                <w:color w:val="auto"/>
                <w:kern w:val="0"/>
                <w:sz w:val="21"/>
                <w:szCs w:val="21"/>
                <w:lang w:val="en-US" w:eastAsia="zh-CN"/>
              </w:rPr>
              <w:t>符合比选文件要求；</w:t>
            </w:r>
          </w:p>
          <w:p>
            <w:pPr>
              <w:widowControl w:val="0"/>
              <w:spacing w:line="24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lang w:val="en-US" w:eastAsia="zh-CN"/>
              </w:rPr>
              <w:t>（3）</w:t>
            </w:r>
            <w:r>
              <w:rPr>
                <w:rFonts w:hint="eastAsia" w:ascii="宋体" w:hAnsi="宋体" w:eastAsia="宋体" w:cs="宋体"/>
                <w:snapToGrid w:val="0"/>
                <w:color w:val="auto"/>
                <w:kern w:val="0"/>
                <w:sz w:val="21"/>
                <w:szCs w:val="21"/>
                <w:highlight w:val="none"/>
                <w:lang w:val="en-US" w:eastAsia="zh-CN"/>
              </w:rPr>
              <w:t>项目</w:t>
            </w:r>
            <w:r>
              <w:rPr>
                <w:rFonts w:hint="eastAsia" w:ascii="宋体" w:hAnsi="宋体" w:eastAsia="宋体" w:cs="宋体"/>
                <w:snapToGrid w:val="0"/>
                <w:color w:val="auto"/>
                <w:kern w:val="0"/>
                <w:sz w:val="21"/>
                <w:szCs w:val="21"/>
                <w:highlight w:val="none"/>
              </w:rPr>
              <w:t>报价</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本项目采购预算</w:t>
            </w:r>
            <w:r>
              <w:rPr>
                <w:rFonts w:hint="eastAsia" w:ascii="宋体" w:hAnsi="宋体" w:eastAsia="宋体" w:cs="宋体"/>
                <w:snapToGrid w:val="0"/>
                <w:color w:val="auto"/>
                <w:kern w:val="0"/>
                <w:sz w:val="21"/>
                <w:szCs w:val="21"/>
                <w:highlight w:val="none"/>
                <w:lang w:val="en-US" w:eastAsia="zh-CN"/>
              </w:rPr>
              <w:t>为38</w:t>
            </w:r>
            <w:r>
              <w:rPr>
                <w:rFonts w:hint="eastAsia" w:ascii="宋体" w:hAnsi="宋体" w:eastAsia="宋体" w:cs="宋体"/>
                <w:snapToGrid w:val="0"/>
                <w:color w:val="auto"/>
                <w:kern w:val="0"/>
                <w:sz w:val="21"/>
                <w:szCs w:val="21"/>
                <w:highlight w:val="none"/>
              </w:rPr>
              <w:t>万元，</w:t>
            </w:r>
            <w:r>
              <w:rPr>
                <w:rFonts w:hint="eastAsia" w:ascii="宋体" w:hAnsi="宋体" w:eastAsia="宋体" w:cs="宋体"/>
                <w:snapToGrid w:val="0"/>
                <w:color w:val="auto"/>
                <w:kern w:val="0"/>
                <w:sz w:val="21"/>
                <w:szCs w:val="21"/>
                <w:highlight w:val="none"/>
                <w:lang w:val="en-US" w:eastAsia="zh-CN"/>
              </w:rPr>
              <w:t>参选</w:t>
            </w:r>
            <w:r>
              <w:rPr>
                <w:rFonts w:hint="eastAsia" w:ascii="宋体" w:hAnsi="宋体" w:eastAsia="宋体" w:cs="宋体"/>
                <w:snapToGrid w:val="0"/>
                <w:color w:val="auto"/>
                <w:kern w:val="0"/>
                <w:sz w:val="21"/>
                <w:szCs w:val="21"/>
                <w:highlight w:val="none"/>
              </w:rPr>
              <w:t>人的</w:t>
            </w:r>
            <w:r>
              <w:rPr>
                <w:rFonts w:hint="eastAsia" w:ascii="宋体" w:hAnsi="宋体" w:eastAsia="宋体" w:cs="宋体"/>
                <w:snapToGrid w:val="0"/>
                <w:color w:val="auto"/>
                <w:kern w:val="0"/>
                <w:sz w:val="21"/>
                <w:szCs w:val="21"/>
                <w:highlight w:val="none"/>
                <w:lang w:val="en-US" w:eastAsia="zh-CN"/>
              </w:rPr>
              <w:t>项目</w:t>
            </w:r>
            <w:r>
              <w:rPr>
                <w:rFonts w:hint="eastAsia" w:ascii="宋体" w:hAnsi="宋体" w:eastAsia="宋体" w:cs="宋体"/>
                <w:snapToGrid w:val="0"/>
                <w:color w:val="auto"/>
                <w:kern w:val="0"/>
                <w:sz w:val="21"/>
                <w:szCs w:val="21"/>
                <w:highlight w:val="none"/>
              </w:rPr>
              <w:t>总报价不得超过该采购预算，否则作否决</w:t>
            </w:r>
            <w:r>
              <w:rPr>
                <w:rFonts w:hint="eastAsia" w:ascii="宋体" w:hAnsi="宋体" w:cs="宋体"/>
                <w:snapToGrid w:val="0"/>
                <w:color w:val="auto"/>
                <w:kern w:val="0"/>
                <w:sz w:val="21"/>
                <w:szCs w:val="21"/>
                <w:lang w:val="en-US" w:eastAsia="zh-CN"/>
              </w:rPr>
              <w:t>参选</w:t>
            </w:r>
            <w:r>
              <w:rPr>
                <w:rFonts w:hint="eastAsia" w:ascii="宋体" w:hAnsi="宋体" w:eastAsia="宋体" w:cs="宋体"/>
                <w:snapToGrid w:val="0"/>
                <w:color w:val="auto"/>
                <w:kern w:val="0"/>
                <w:sz w:val="21"/>
                <w:szCs w:val="21"/>
                <w:highlight w:val="none"/>
              </w:rPr>
              <w:t>处理</w:t>
            </w:r>
            <w:r>
              <w:rPr>
                <w:rFonts w:hint="eastAsia" w:ascii="宋体" w:hAnsi="宋体" w:eastAsia="宋体" w:cs="宋体"/>
                <w:snapToGrid w:val="0"/>
                <w:color w:val="auto"/>
                <w:kern w:val="0"/>
                <w:sz w:val="21"/>
                <w:szCs w:val="21"/>
                <w:highlight w:val="none"/>
                <w:lang w:eastAsia="zh-CN"/>
              </w:rPr>
              <w:t>；本项目拟采购数量不得更改，否则</w:t>
            </w:r>
            <w:r>
              <w:rPr>
                <w:rFonts w:hint="eastAsia" w:ascii="宋体" w:hAnsi="宋体" w:eastAsia="宋体" w:cs="宋体"/>
                <w:snapToGrid w:val="0"/>
                <w:color w:val="auto"/>
                <w:kern w:val="0"/>
                <w:sz w:val="21"/>
                <w:szCs w:val="21"/>
                <w:highlight w:val="none"/>
              </w:rPr>
              <w:t>作否决</w:t>
            </w:r>
            <w:r>
              <w:rPr>
                <w:rFonts w:hint="eastAsia" w:ascii="宋体" w:hAnsi="宋体" w:cs="宋体"/>
                <w:snapToGrid w:val="0"/>
                <w:color w:val="auto"/>
                <w:kern w:val="0"/>
                <w:sz w:val="21"/>
                <w:szCs w:val="21"/>
                <w:lang w:val="en-US" w:eastAsia="zh-CN"/>
              </w:rPr>
              <w:t>参选</w:t>
            </w:r>
            <w:r>
              <w:rPr>
                <w:rFonts w:hint="eastAsia" w:ascii="宋体" w:hAnsi="宋体" w:eastAsia="宋体" w:cs="宋体"/>
                <w:snapToGrid w:val="0"/>
                <w:color w:val="auto"/>
                <w:kern w:val="0"/>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注：评</w:t>
            </w:r>
            <w:r>
              <w:rPr>
                <w:rFonts w:hint="eastAsia" w:ascii="宋体" w:hAnsi="宋体" w:eastAsia="宋体" w:cs="宋体"/>
                <w:snapToGrid w:val="0"/>
                <w:color w:val="auto"/>
                <w:kern w:val="0"/>
                <w:sz w:val="21"/>
                <w:szCs w:val="21"/>
                <w:highlight w:val="none"/>
                <w:lang w:val="en-US" w:eastAsia="zh-CN"/>
              </w:rPr>
              <w:t>审</w:t>
            </w:r>
            <w:r>
              <w:rPr>
                <w:rFonts w:hint="eastAsia" w:ascii="宋体" w:hAnsi="宋体" w:eastAsia="宋体" w:cs="宋体"/>
                <w:snapToGrid w:val="0"/>
                <w:color w:val="auto"/>
                <w:kern w:val="0"/>
                <w:sz w:val="21"/>
                <w:szCs w:val="21"/>
                <w:highlight w:val="none"/>
              </w:rPr>
              <w:t>委员会认为</w:t>
            </w:r>
            <w:r>
              <w:rPr>
                <w:rFonts w:hint="eastAsia" w:ascii="宋体" w:hAnsi="宋体" w:eastAsia="宋体" w:cs="宋体"/>
                <w:snapToGrid w:val="0"/>
                <w:color w:val="auto"/>
                <w:kern w:val="0"/>
                <w:sz w:val="21"/>
                <w:szCs w:val="21"/>
                <w:highlight w:val="none"/>
                <w:lang w:val="en-US" w:eastAsia="zh-CN"/>
              </w:rPr>
              <w:t>参选</w:t>
            </w:r>
            <w:r>
              <w:rPr>
                <w:rFonts w:hint="eastAsia" w:ascii="宋体" w:hAnsi="宋体" w:eastAsia="宋体" w:cs="宋体"/>
                <w:snapToGrid w:val="0"/>
                <w:color w:val="auto"/>
                <w:kern w:val="0"/>
                <w:sz w:val="21"/>
                <w:szCs w:val="21"/>
                <w:highlight w:val="none"/>
              </w:rPr>
              <w:t>人的报价明显低于其他通过符合性审查</w:t>
            </w:r>
            <w:r>
              <w:rPr>
                <w:rFonts w:hint="eastAsia" w:ascii="宋体" w:hAnsi="宋体" w:eastAsia="宋体" w:cs="宋体"/>
                <w:snapToGrid w:val="0"/>
                <w:color w:val="auto"/>
                <w:kern w:val="0"/>
                <w:sz w:val="21"/>
                <w:szCs w:val="21"/>
                <w:highlight w:val="none"/>
                <w:lang w:val="en-US" w:eastAsia="zh-CN"/>
              </w:rPr>
              <w:t>参选</w:t>
            </w:r>
            <w:r>
              <w:rPr>
                <w:rFonts w:hint="eastAsia" w:ascii="宋体" w:hAnsi="宋体" w:eastAsia="宋体" w:cs="宋体"/>
                <w:snapToGrid w:val="0"/>
                <w:color w:val="auto"/>
                <w:kern w:val="0"/>
                <w:sz w:val="21"/>
                <w:szCs w:val="21"/>
                <w:highlight w:val="none"/>
              </w:rPr>
              <w:t>人的报价，有可能影响产品质量或者不能诚信履约的，有权要求该</w:t>
            </w:r>
            <w:r>
              <w:rPr>
                <w:rFonts w:hint="eastAsia" w:ascii="宋体" w:hAnsi="宋体" w:eastAsia="宋体" w:cs="宋体"/>
                <w:snapToGrid w:val="0"/>
                <w:color w:val="auto"/>
                <w:kern w:val="0"/>
                <w:sz w:val="21"/>
                <w:szCs w:val="21"/>
                <w:highlight w:val="none"/>
                <w:lang w:val="en-US" w:eastAsia="zh-CN"/>
              </w:rPr>
              <w:t>参选</w:t>
            </w:r>
            <w:r>
              <w:rPr>
                <w:rFonts w:hint="eastAsia" w:ascii="宋体" w:hAnsi="宋体" w:eastAsia="宋体" w:cs="宋体"/>
                <w:snapToGrid w:val="0"/>
                <w:color w:val="auto"/>
                <w:kern w:val="0"/>
                <w:sz w:val="21"/>
                <w:szCs w:val="21"/>
                <w:highlight w:val="none"/>
              </w:rPr>
              <w:t>人在评</w:t>
            </w:r>
            <w:r>
              <w:rPr>
                <w:rFonts w:hint="eastAsia" w:ascii="宋体" w:hAnsi="宋体" w:eastAsia="宋体" w:cs="宋体"/>
                <w:snapToGrid w:val="0"/>
                <w:color w:val="auto"/>
                <w:kern w:val="0"/>
                <w:sz w:val="21"/>
                <w:szCs w:val="21"/>
                <w:highlight w:val="none"/>
                <w:lang w:val="en-US" w:eastAsia="zh-CN"/>
              </w:rPr>
              <w:t>审</w:t>
            </w:r>
            <w:r>
              <w:rPr>
                <w:rFonts w:hint="eastAsia" w:ascii="宋体" w:hAnsi="宋体" w:eastAsia="宋体" w:cs="宋体"/>
                <w:snapToGrid w:val="0"/>
                <w:color w:val="auto"/>
                <w:kern w:val="0"/>
                <w:sz w:val="21"/>
                <w:szCs w:val="21"/>
                <w:highlight w:val="none"/>
              </w:rPr>
              <w:t>现场合理时间内提供书面说明，必要时提交相关证明材料。</w:t>
            </w:r>
            <w:r>
              <w:rPr>
                <w:rFonts w:hint="eastAsia" w:ascii="宋体" w:hAnsi="宋体" w:eastAsia="宋体" w:cs="宋体"/>
                <w:snapToGrid w:val="0"/>
                <w:color w:val="auto"/>
                <w:kern w:val="0"/>
                <w:sz w:val="21"/>
                <w:szCs w:val="21"/>
                <w:highlight w:val="none"/>
                <w:lang w:val="en-US" w:eastAsia="zh-CN"/>
              </w:rPr>
              <w:t>参选</w:t>
            </w:r>
            <w:r>
              <w:rPr>
                <w:rFonts w:hint="eastAsia" w:ascii="宋体" w:hAnsi="宋体" w:eastAsia="宋体" w:cs="宋体"/>
                <w:snapToGrid w:val="0"/>
                <w:color w:val="auto"/>
                <w:kern w:val="0"/>
                <w:sz w:val="21"/>
                <w:szCs w:val="21"/>
                <w:highlight w:val="none"/>
              </w:rPr>
              <w:t>人拒绝书面说明或不能证明其报价合理性的，评</w:t>
            </w:r>
            <w:r>
              <w:rPr>
                <w:rFonts w:hint="eastAsia" w:ascii="宋体" w:hAnsi="宋体" w:eastAsia="宋体" w:cs="宋体"/>
                <w:snapToGrid w:val="0"/>
                <w:color w:val="auto"/>
                <w:kern w:val="0"/>
                <w:sz w:val="21"/>
                <w:szCs w:val="21"/>
                <w:highlight w:val="none"/>
                <w:lang w:val="en-US" w:eastAsia="zh-CN"/>
              </w:rPr>
              <w:t>审</w:t>
            </w:r>
            <w:r>
              <w:rPr>
                <w:rFonts w:hint="eastAsia" w:ascii="宋体" w:hAnsi="宋体" w:eastAsia="宋体" w:cs="宋体"/>
                <w:snapToGrid w:val="0"/>
                <w:color w:val="auto"/>
                <w:kern w:val="0"/>
                <w:sz w:val="21"/>
                <w:szCs w:val="21"/>
                <w:highlight w:val="none"/>
              </w:rPr>
              <w:t>委员会有权将其作为无效</w:t>
            </w: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highlight w:val="none"/>
              </w:rPr>
              <w:t>处理，其报价不能参与评分。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实质性要求：</w:t>
            </w:r>
            <w:r>
              <w:rPr>
                <w:rFonts w:hint="eastAsia" w:ascii="宋体" w:hAnsi="宋体" w:eastAsia="宋体" w:cs="宋体"/>
                <w:snapToGrid w:val="0"/>
                <w:color w:val="auto"/>
                <w:kern w:val="0"/>
                <w:sz w:val="21"/>
                <w:szCs w:val="21"/>
                <w:highlight w:val="none"/>
              </w:rPr>
              <w:t>符合</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p>
        </w:tc>
        <w:tc>
          <w:tcPr>
            <w:tcW w:w="14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rPr>
            </w:pPr>
          </w:p>
        </w:tc>
        <w:tc>
          <w:tcPr>
            <w:tcW w:w="20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有效期</w:t>
            </w:r>
          </w:p>
        </w:tc>
        <w:tc>
          <w:tcPr>
            <w:tcW w:w="5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满足</w:t>
            </w:r>
            <w:r>
              <w:rPr>
                <w:rFonts w:hint="eastAsia" w:ascii="宋体" w:hAnsi="宋体" w:cs="宋体"/>
                <w:snapToGrid w:val="0"/>
                <w:color w:val="auto"/>
                <w:kern w:val="0"/>
                <w:sz w:val="21"/>
                <w:szCs w:val="21"/>
                <w:lang w:eastAsia="zh-CN"/>
              </w:rPr>
              <w:t>比选</w:t>
            </w:r>
            <w:r>
              <w:rPr>
                <w:rFonts w:hint="eastAsia" w:ascii="宋体" w:hAnsi="宋体" w:eastAsia="宋体" w:cs="宋体"/>
                <w:snapToGrid w:val="0"/>
                <w:color w:val="auto"/>
                <w:kern w:val="0"/>
                <w:sz w:val="21"/>
                <w:szCs w:val="21"/>
              </w:rPr>
              <w:t>文件规定。</w:t>
            </w:r>
          </w:p>
        </w:tc>
      </w:tr>
    </w:tbl>
    <w:p>
      <w:pPr>
        <w:bidi w:val="0"/>
        <w:rPr>
          <w:rFonts w:hint="eastAsia"/>
        </w:rPr>
      </w:pPr>
      <w:r>
        <w:rPr>
          <w:rFonts w:hint="eastAsia"/>
        </w:rPr>
        <w:t>3、澄清有关问题。对参选文件中含义不明确、同类问题表述不一致或者有明显文字和计算错误的内容，评审委员会可以书面形式（应当由评审委员会成员签字）要求参选人作出必要澄清、说明或者纠正。参选人的澄清、说明或者补正应当采用书面形式，由其授权的代表签字，并不得超出参选文件的范围或者改变参选文件的实质性内容。</w:t>
      </w:r>
    </w:p>
    <w:p>
      <w:pPr>
        <w:bidi w:val="0"/>
        <w:rPr>
          <w:rFonts w:hint="eastAsia"/>
        </w:rPr>
      </w:pPr>
      <w:r>
        <w:rPr>
          <w:rFonts w:hint="eastAsia"/>
        </w:rPr>
        <w:t>4、比较与评价。按比选文件中规定的评审方法和标准，对资格性检查和符合性检查合格的参选文件进行商务和技术评估，综合比较与评价。评审委员会应当独立对每个有效参选人的参选文件进行评价、打分，对同一参选人同一评分项的打分偏离较大的，应对参选人的参选文件进行再次核对，确属打分有误的，应及时进行修正。复核后，汇总每个参选人每项评分因素的得分。</w:t>
      </w:r>
    </w:p>
    <w:p>
      <w:pPr>
        <w:bidi w:val="0"/>
        <w:rPr>
          <w:rFonts w:hint="eastAsia"/>
        </w:rPr>
      </w:pPr>
      <w:r>
        <w:rPr>
          <w:rFonts w:hint="eastAsia"/>
        </w:rPr>
        <w:t>5、推荐中选人名单。按评审后得分由高到低顺序排列推荐中选人。综合得分排名第一的参选人为第一中选人，以此类推排名。排名得分相同的按比选文件评分标准</w:t>
      </w:r>
      <w:bookmarkStart w:id="70" w:name="_Toc424733476"/>
      <w:bookmarkStart w:id="71" w:name="_Toc443294656"/>
      <w:r>
        <w:rPr>
          <w:rFonts w:hint="eastAsia"/>
        </w:rPr>
        <w:t>中</w:t>
      </w:r>
      <w:r>
        <w:rPr>
          <w:rFonts w:hint="eastAsia"/>
          <w:highlight w:val="none"/>
          <w:lang w:val="en-US" w:eastAsia="zh-CN"/>
        </w:rPr>
        <w:t>商务报价</w:t>
      </w:r>
      <w:r>
        <w:rPr>
          <w:rFonts w:hint="eastAsia"/>
          <w:lang w:val="en-US" w:eastAsia="zh-CN"/>
        </w:rPr>
        <w:t>由低到高</w:t>
      </w:r>
      <w:r>
        <w:rPr>
          <w:rFonts w:hint="eastAsia"/>
        </w:rPr>
        <w:t>顺序排列。</w:t>
      </w:r>
      <w:bookmarkStart w:id="72" w:name="_Toc275199617"/>
      <w:bookmarkStart w:id="73" w:name="_Toc14892"/>
      <w:bookmarkStart w:id="74" w:name="_Toc89675156"/>
      <w:bookmarkStart w:id="75" w:name="_Toc440628923"/>
    </w:p>
    <w:p>
      <w:pPr>
        <w:pStyle w:val="4"/>
        <w:bidi w:val="0"/>
        <w:rPr>
          <w:rFonts w:hint="eastAsia"/>
        </w:rPr>
      </w:pPr>
      <w:bookmarkStart w:id="76" w:name="_Toc15059430"/>
      <w:r>
        <w:rPr>
          <w:rFonts w:hint="eastAsia"/>
        </w:rPr>
        <w:t>二、评审标准</w:t>
      </w:r>
      <w:bookmarkEnd w:id="72"/>
      <w:bookmarkEnd w:id="73"/>
      <w:bookmarkEnd w:id="74"/>
      <w:bookmarkEnd w:id="75"/>
      <w:bookmarkEnd w:id="76"/>
    </w:p>
    <w:bookmarkEnd w:id="70"/>
    <w:bookmarkEnd w:id="71"/>
    <w:tbl>
      <w:tblPr>
        <w:tblStyle w:val="12"/>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477"/>
        <w:gridCol w:w="1933"/>
        <w:gridCol w:w="1033"/>
        <w:gridCol w:w="4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1"/>
                <w:szCs w:val="21"/>
              </w:rPr>
            </w:pPr>
            <w:bookmarkStart w:id="77" w:name="_Toc15059431"/>
            <w:bookmarkStart w:id="78" w:name="_Toc275199618"/>
            <w:bookmarkStart w:id="79" w:name="_Toc89675157"/>
            <w:bookmarkStart w:id="80" w:name="_Toc11439"/>
            <w:bookmarkStart w:id="81" w:name="_Toc440628924"/>
            <w:r>
              <w:rPr>
                <w:rFonts w:hint="eastAsia" w:ascii="宋体" w:hAnsi="宋体" w:eastAsia="宋体" w:cs="宋体"/>
                <w:b/>
                <w:snapToGrid w:val="0"/>
                <w:color w:val="auto"/>
                <w:kern w:val="0"/>
                <w:sz w:val="21"/>
                <w:szCs w:val="21"/>
              </w:rPr>
              <w:t>序号</w:t>
            </w:r>
          </w:p>
        </w:tc>
        <w:tc>
          <w:tcPr>
            <w:tcW w:w="14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1"/>
                <w:szCs w:val="21"/>
              </w:rPr>
            </w:pPr>
            <w:r>
              <w:rPr>
                <w:rFonts w:hint="eastAsia" w:ascii="宋体" w:hAnsi="宋体" w:eastAsia="宋体" w:cs="宋体"/>
                <w:b/>
                <w:snapToGrid w:val="0"/>
                <w:color w:val="auto"/>
                <w:kern w:val="0"/>
                <w:sz w:val="21"/>
                <w:szCs w:val="21"/>
              </w:rPr>
              <w:t>评分指标</w:t>
            </w:r>
          </w:p>
        </w:tc>
        <w:tc>
          <w:tcPr>
            <w:tcW w:w="19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1"/>
                <w:szCs w:val="21"/>
              </w:rPr>
            </w:pPr>
            <w:r>
              <w:rPr>
                <w:rFonts w:hint="eastAsia" w:ascii="宋体" w:hAnsi="宋体" w:eastAsia="宋体" w:cs="宋体"/>
                <w:b/>
                <w:snapToGrid w:val="0"/>
                <w:color w:val="auto"/>
                <w:kern w:val="0"/>
                <w:sz w:val="21"/>
                <w:szCs w:val="21"/>
              </w:rPr>
              <w:t>分项指标</w:t>
            </w:r>
          </w:p>
        </w:tc>
        <w:tc>
          <w:tcPr>
            <w:tcW w:w="10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1"/>
                <w:szCs w:val="21"/>
              </w:rPr>
            </w:pPr>
            <w:r>
              <w:rPr>
                <w:rFonts w:hint="eastAsia" w:ascii="宋体" w:hAnsi="宋体" w:eastAsia="宋体" w:cs="宋体"/>
                <w:b/>
                <w:snapToGrid w:val="0"/>
                <w:color w:val="auto"/>
                <w:kern w:val="0"/>
                <w:sz w:val="21"/>
                <w:szCs w:val="21"/>
              </w:rPr>
              <w:t>分项分值</w:t>
            </w:r>
          </w:p>
        </w:tc>
        <w:tc>
          <w:tcPr>
            <w:tcW w:w="4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1"/>
                <w:szCs w:val="21"/>
              </w:rPr>
            </w:pPr>
            <w:r>
              <w:rPr>
                <w:rFonts w:hint="eastAsia" w:ascii="宋体" w:hAnsi="宋体" w:eastAsia="宋体" w:cs="宋体"/>
                <w:b/>
                <w:snapToGrid w:val="0"/>
                <w:color w:val="auto"/>
                <w:kern w:val="0"/>
                <w:sz w:val="21"/>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69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w:t>
            </w:r>
          </w:p>
        </w:tc>
        <w:tc>
          <w:tcPr>
            <w:tcW w:w="147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lang w:eastAsia="zh-CN"/>
              </w:rPr>
              <w:t>参选人</w:t>
            </w:r>
            <w:r>
              <w:rPr>
                <w:rFonts w:hint="eastAsia" w:ascii="宋体" w:hAnsi="宋体" w:eastAsia="宋体" w:cs="宋体"/>
                <w:snapToGrid w:val="0"/>
                <w:color w:val="auto"/>
                <w:kern w:val="0"/>
                <w:sz w:val="21"/>
                <w:szCs w:val="21"/>
              </w:rPr>
              <w:t>资质</w:t>
            </w:r>
            <w:r>
              <w:rPr>
                <w:rFonts w:hint="eastAsia" w:ascii="宋体" w:hAnsi="宋体" w:eastAsia="宋体" w:cs="宋体"/>
                <w:snapToGrid w:val="0"/>
                <w:color w:val="auto"/>
                <w:kern w:val="0"/>
                <w:sz w:val="21"/>
                <w:szCs w:val="21"/>
              </w:rPr>
              <w:br w:type="textWrapping"/>
            </w:r>
            <w:r>
              <w:rPr>
                <w:rFonts w:hint="eastAsia" w:ascii="宋体" w:hAnsi="宋体" w:eastAsia="宋体" w:cs="宋体"/>
                <w:snapToGrid w:val="0"/>
                <w:color w:val="auto"/>
                <w:kern w:val="0"/>
                <w:sz w:val="21"/>
                <w:szCs w:val="21"/>
              </w:rPr>
              <w:t>（10分）</w:t>
            </w:r>
          </w:p>
        </w:tc>
        <w:tc>
          <w:tcPr>
            <w:tcW w:w="19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 xml:space="preserve">所得税申报情况      </w:t>
            </w:r>
          </w:p>
        </w:tc>
        <w:tc>
          <w:tcPr>
            <w:tcW w:w="10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5</w:t>
            </w:r>
          </w:p>
        </w:tc>
        <w:tc>
          <w:tcPr>
            <w:tcW w:w="4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rPr>
              <w:t>根据2022年所得税合计的高低进行</w:t>
            </w:r>
            <w:r>
              <w:rPr>
                <w:rFonts w:hint="eastAsia" w:ascii="宋体" w:hAnsi="宋体" w:cs="宋体"/>
                <w:snapToGrid w:val="0"/>
                <w:color w:val="auto"/>
                <w:kern w:val="0"/>
                <w:sz w:val="21"/>
                <w:szCs w:val="21"/>
                <w:lang w:val="en-US" w:eastAsia="zh-CN"/>
              </w:rPr>
              <w:t>排名，按排名在参选人数中的比例进行</w:t>
            </w:r>
            <w:r>
              <w:rPr>
                <w:rFonts w:hint="eastAsia" w:ascii="宋体" w:hAnsi="宋体" w:eastAsia="宋体" w:cs="宋体"/>
                <w:snapToGrid w:val="0"/>
                <w:color w:val="auto"/>
                <w:kern w:val="0"/>
                <w:sz w:val="21"/>
                <w:szCs w:val="21"/>
              </w:rPr>
              <w:t>评分</w:t>
            </w:r>
            <w:r>
              <w:rPr>
                <w:rFonts w:hint="default" w:ascii="宋体" w:hAnsi="宋体" w:cs="宋体"/>
                <w:snapToGrid w:val="0"/>
                <w:color w:val="auto"/>
                <w:kern w:val="0"/>
                <w:sz w:val="21"/>
                <w:szCs w:val="21"/>
              </w:rPr>
              <w:t>，参选人得分=5-4*（参选人排名-1）/（参选总人数-1），分值</w:t>
            </w:r>
            <w:r>
              <w:rPr>
                <w:rFonts w:hint="eastAsia" w:ascii="宋体" w:hAnsi="宋体" w:eastAsia="宋体" w:cs="宋体"/>
                <w:snapToGrid w:val="0"/>
                <w:color w:val="auto"/>
                <w:kern w:val="0"/>
                <w:sz w:val="21"/>
                <w:szCs w:val="21"/>
                <w:lang w:val="en-US" w:eastAsia="zh-CN"/>
              </w:rPr>
              <w:t>按四舍五入保留两位小数</w:t>
            </w:r>
            <w:r>
              <w:rPr>
                <w:rFonts w:hint="eastAsia" w:ascii="宋体" w:hAnsi="宋体" w:eastAsia="宋体" w:cs="宋体"/>
                <w:snapToGrid w:val="0"/>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1"/>
                <w:szCs w:val="21"/>
              </w:rPr>
            </w:pPr>
          </w:p>
        </w:tc>
        <w:tc>
          <w:tcPr>
            <w:tcW w:w="14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p>
        </w:tc>
        <w:tc>
          <w:tcPr>
            <w:tcW w:w="19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提供合作案例证明</w:t>
            </w:r>
          </w:p>
        </w:tc>
        <w:tc>
          <w:tcPr>
            <w:tcW w:w="10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5</w:t>
            </w:r>
          </w:p>
        </w:tc>
        <w:tc>
          <w:tcPr>
            <w:tcW w:w="4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rPr>
              <w:t>根据提供的有效案例的数量进行评分</w:t>
            </w:r>
            <w:r>
              <w:rPr>
                <w:rFonts w:hint="eastAsia" w:ascii="宋体" w:hAnsi="宋体" w:cs="宋体"/>
                <w:snapToGrid w:val="0"/>
                <w:color w:val="auto"/>
                <w:kern w:val="0"/>
                <w:sz w:val="21"/>
                <w:szCs w:val="21"/>
                <w:lang w:eastAsia="zh-CN"/>
              </w:rPr>
              <w:t>，</w:t>
            </w:r>
            <w:r>
              <w:rPr>
                <w:rFonts w:hint="eastAsia" w:ascii="宋体" w:hAnsi="宋体" w:cs="宋体"/>
                <w:snapToGrid w:val="0"/>
                <w:color w:val="auto"/>
                <w:kern w:val="0"/>
                <w:sz w:val="21"/>
                <w:szCs w:val="21"/>
                <w:lang w:val="en-US" w:eastAsia="zh-CN"/>
              </w:rPr>
              <w:t>每个案例1分，此项得分累计不超过5分</w:t>
            </w:r>
            <w:r>
              <w:rPr>
                <w:rFonts w:hint="eastAsia" w:ascii="宋体" w:hAnsi="宋体" w:eastAsia="宋体" w:cs="宋体"/>
                <w:snapToGrid w:val="0"/>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2</w:t>
            </w:r>
          </w:p>
        </w:tc>
        <w:tc>
          <w:tcPr>
            <w:tcW w:w="14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实施方案</w:t>
            </w:r>
            <w:r>
              <w:rPr>
                <w:rFonts w:hint="eastAsia" w:ascii="宋体" w:hAnsi="宋体" w:eastAsia="宋体" w:cs="宋体"/>
                <w:snapToGrid w:val="0"/>
                <w:color w:val="auto"/>
                <w:kern w:val="0"/>
                <w:sz w:val="21"/>
                <w:szCs w:val="21"/>
              </w:rPr>
              <w:br w:type="textWrapping"/>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5</w:t>
            </w:r>
            <w:r>
              <w:rPr>
                <w:rFonts w:hint="eastAsia" w:ascii="宋体" w:hAnsi="宋体" w:eastAsia="宋体" w:cs="宋体"/>
                <w:snapToGrid w:val="0"/>
                <w:color w:val="auto"/>
                <w:kern w:val="0"/>
                <w:sz w:val="21"/>
                <w:szCs w:val="21"/>
              </w:rPr>
              <w:t>分）</w:t>
            </w:r>
          </w:p>
        </w:tc>
        <w:tc>
          <w:tcPr>
            <w:tcW w:w="19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实施计划</w:t>
            </w:r>
          </w:p>
        </w:tc>
        <w:tc>
          <w:tcPr>
            <w:tcW w:w="10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val="en-US" w:eastAsia="zh-CN"/>
              </w:rPr>
              <w:t>5</w:t>
            </w:r>
          </w:p>
        </w:tc>
        <w:tc>
          <w:tcPr>
            <w:tcW w:w="496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完成时间满足</w:t>
            </w:r>
            <w:r>
              <w:rPr>
                <w:rFonts w:hint="eastAsia" w:ascii="宋体" w:hAnsi="宋体" w:eastAsia="宋体" w:cs="宋体"/>
                <w:snapToGrid w:val="0"/>
                <w:color w:val="auto"/>
                <w:kern w:val="0"/>
                <w:sz w:val="21"/>
                <w:szCs w:val="21"/>
                <w:lang w:eastAsia="zh-CN"/>
              </w:rPr>
              <w:t>比选文件</w:t>
            </w:r>
            <w:r>
              <w:rPr>
                <w:rFonts w:hint="eastAsia" w:ascii="宋体" w:hAnsi="宋体" w:eastAsia="宋体" w:cs="宋体"/>
                <w:snapToGrid w:val="0"/>
                <w:color w:val="auto"/>
                <w:kern w:val="0"/>
                <w:sz w:val="21"/>
                <w:szCs w:val="21"/>
              </w:rPr>
              <w:t>及合同要求，生产计划安排详尽且合理，采用绿色印刷工艺及环保油墨，利用先进节能及环保技术处理废弃物等</w:t>
            </w:r>
            <w:r>
              <w:rPr>
                <w:rFonts w:hint="eastAsia" w:ascii="宋体" w:hAnsi="宋体" w:cs="宋体"/>
                <w:snapToGrid w:val="0"/>
                <w:color w:val="auto"/>
                <w:kern w:val="0"/>
                <w:sz w:val="21"/>
                <w:szCs w:val="21"/>
                <w:lang w:eastAsia="zh-CN"/>
              </w:rPr>
              <w:t>，</w:t>
            </w:r>
            <w:r>
              <w:rPr>
                <w:rFonts w:hint="eastAsia" w:ascii="宋体" w:hAnsi="宋体" w:eastAsia="宋体" w:cs="宋体"/>
                <w:snapToGrid w:val="0"/>
                <w:color w:val="auto"/>
                <w:kern w:val="0"/>
                <w:sz w:val="21"/>
                <w:szCs w:val="21"/>
              </w:rPr>
              <w:t>每个计划执行阶段有相应的保障措施，为保证计划执行配备了充足的生产设备和技术及完善的应急处理方案。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cs="宋体"/>
                <w:snapToGrid w:val="0"/>
                <w:color w:val="auto"/>
                <w:kern w:val="0"/>
                <w:sz w:val="21"/>
                <w:szCs w:val="21"/>
                <w:lang w:val="en-US" w:eastAsia="zh-CN"/>
              </w:rPr>
              <w:t>评审委员会</w:t>
            </w:r>
            <w:r>
              <w:rPr>
                <w:rFonts w:hint="eastAsia" w:ascii="宋体" w:hAnsi="宋体" w:eastAsia="宋体" w:cs="宋体"/>
                <w:snapToGrid w:val="0"/>
                <w:color w:val="auto"/>
                <w:kern w:val="0"/>
                <w:sz w:val="21"/>
                <w:szCs w:val="21"/>
              </w:rPr>
              <w:t>对</w:t>
            </w:r>
            <w:r>
              <w:rPr>
                <w:rFonts w:hint="eastAsia" w:ascii="宋体" w:hAnsi="宋体" w:eastAsia="宋体" w:cs="宋体"/>
                <w:snapToGrid w:val="0"/>
                <w:color w:val="auto"/>
                <w:kern w:val="0"/>
                <w:sz w:val="21"/>
                <w:szCs w:val="21"/>
                <w:lang w:val="en-US" w:eastAsia="zh-CN"/>
              </w:rPr>
              <w:t>参选人</w:t>
            </w:r>
            <w:r>
              <w:rPr>
                <w:rFonts w:hint="eastAsia" w:ascii="宋体" w:hAnsi="宋体" w:eastAsia="宋体" w:cs="宋体"/>
                <w:snapToGrid w:val="0"/>
                <w:color w:val="auto"/>
                <w:kern w:val="0"/>
                <w:sz w:val="21"/>
                <w:szCs w:val="21"/>
              </w:rPr>
              <w:t>的生产计划方案按以上标准进行横向比较并综合评审：优得</w:t>
            </w:r>
            <w:r>
              <w:rPr>
                <w:rFonts w:hint="eastAsia" w:ascii="宋体" w:hAnsi="宋体" w:eastAsia="宋体" w:cs="宋体"/>
                <w:snapToGrid w:val="0"/>
                <w:color w:val="auto"/>
                <w:kern w:val="0"/>
                <w:sz w:val="21"/>
                <w:szCs w:val="21"/>
                <w:lang w:val="en-US" w:eastAsia="zh-CN"/>
              </w:rPr>
              <w:t>5</w:t>
            </w:r>
            <w:r>
              <w:rPr>
                <w:rFonts w:hint="eastAsia" w:ascii="宋体" w:hAnsi="宋体" w:eastAsia="宋体" w:cs="宋体"/>
                <w:snapToGrid w:val="0"/>
                <w:color w:val="auto"/>
                <w:kern w:val="0"/>
                <w:sz w:val="21"/>
                <w:szCs w:val="21"/>
              </w:rPr>
              <w:t>分，良得3-</w:t>
            </w:r>
            <w:r>
              <w:rPr>
                <w:rFonts w:hint="eastAsia" w:ascii="宋体" w:hAnsi="宋体" w:eastAsia="宋体" w:cs="宋体"/>
                <w:snapToGrid w:val="0"/>
                <w:color w:val="auto"/>
                <w:kern w:val="0"/>
                <w:sz w:val="21"/>
                <w:szCs w:val="21"/>
                <w:lang w:val="en-US" w:eastAsia="zh-CN"/>
              </w:rPr>
              <w:t>4</w:t>
            </w:r>
            <w:r>
              <w:rPr>
                <w:rFonts w:hint="eastAsia" w:ascii="宋体" w:hAnsi="宋体" w:eastAsia="宋体" w:cs="宋体"/>
                <w:snapToGrid w:val="0"/>
                <w:color w:val="auto"/>
                <w:kern w:val="0"/>
                <w:sz w:val="21"/>
                <w:szCs w:val="21"/>
              </w:rPr>
              <w:t>分，一般得1-</w:t>
            </w:r>
            <w:r>
              <w:rPr>
                <w:rFonts w:hint="eastAsia" w:ascii="宋体" w:hAnsi="宋体" w:eastAsia="宋体" w:cs="宋体"/>
                <w:snapToGrid w:val="0"/>
                <w:color w:val="auto"/>
                <w:kern w:val="0"/>
                <w:sz w:val="21"/>
                <w:szCs w:val="21"/>
                <w:lang w:val="en-US" w:eastAsia="zh-CN"/>
              </w:rPr>
              <w:t>2</w:t>
            </w:r>
            <w:r>
              <w:rPr>
                <w:rFonts w:hint="eastAsia" w:ascii="宋体" w:hAnsi="宋体" w:eastAsia="宋体" w:cs="宋体"/>
                <w:snapToGrid w:val="0"/>
                <w:color w:val="auto"/>
                <w:kern w:val="0"/>
                <w:sz w:val="21"/>
                <w:szCs w:val="21"/>
              </w:rPr>
              <w:t>分，差或未提供得0分。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shd w:val="clear" w:color="auto" w:fill="auto"/>
            <w:vAlign w:val="center"/>
          </w:tcPr>
          <w:p>
            <w:pPr>
              <w:spacing w:line="240" w:lineRule="auto"/>
              <w:ind w:firstLine="0" w:firstLineChars="0"/>
              <w:jc w:val="center"/>
              <w:rPr>
                <w:rFonts w:hint="eastAsia" w:ascii="Cambria Math" w:hAnsi="Cambria Math" w:eastAsia="宋体" w:cs="Cambria Math"/>
                <w:kern w:val="2"/>
                <w:sz w:val="24"/>
                <w:lang w:val="en-US" w:eastAsia="zh-CN" w:bidi="ar-SA"/>
              </w:rPr>
            </w:pPr>
            <w:r>
              <w:rPr>
                <w:rFonts w:hint="eastAsia" w:ascii="宋体" w:hAnsi="宋体" w:eastAsia="宋体" w:cs="宋体"/>
                <w:snapToGrid w:val="0"/>
                <w:color w:val="auto"/>
                <w:kern w:val="0"/>
                <w:sz w:val="21"/>
                <w:szCs w:val="21"/>
              </w:rPr>
              <w:t>3</w:t>
            </w:r>
          </w:p>
        </w:tc>
        <w:tc>
          <w:tcPr>
            <w:tcW w:w="14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质保服务方案</w:t>
            </w:r>
            <w:r>
              <w:rPr>
                <w:rFonts w:hint="eastAsia" w:ascii="宋体" w:hAnsi="宋体" w:eastAsia="宋体" w:cs="宋体"/>
                <w:snapToGrid w:val="0"/>
                <w:color w:val="auto"/>
                <w:kern w:val="0"/>
                <w:sz w:val="21"/>
                <w:szCs w:val="21"/>
              </w:rPr>
              <w:br w:type="textWrapping"/>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5</w:t>
            </w:r>
            <w:r>
              <w:rPr>
                <w:rFonts w:hint="eastAsia" w:ascii="宋体" w:hAnsi="宋体" w:eastAsia="宋体" w:cs="宋体"/>
                <w:snapToGrid w:val="0"/>
                <w:color w:val="auto"/>
                <w:kern w:val="0"/>
                <w:sz w:val="21"/>
                <w:szCs w:val="21"/>
              </w:rPr>
              <w:t>分）</w:t>
            </w:r>
          </w:p>
        </w:tc>
        <w:tc>
          <w:tcPr>
            <w:tcW w:w="19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质量保证</w:t>
            </w:r>
          </w:p>
        </w:tc>
        <w:tc>
          <w:tcPr>
            <w:tcW w:w="10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val="en-US" w:eastAsia="zh-CN"/>
              </w:rPr>
              <w:t>5</w:t>
            </w:r>
          </w:p>
        </w:tc>
        <w:tc>
          <w:tcPr>
            <w:tcW w:w="4967"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参选人</w:t>
            </w:r>
            <w:r>
              <w:rPr>
                <w:rFonts w:hint="eastAsia" w:ascii="宋体" w:hAnsi="宋体" w:eastAsia="宋体" w:cs="宋体"/>
                <w:snapToGrid w:val="0"/>
                <w:color w:val="auto"/>
                <w:kern w:val="0"/>
                <w:sz w:val="21"/>
                <w:szCs w:val="21"/>
              </w:rPr>
              <w:t>应承诺比选人有权核实制成品与参选人参选时提供样品的吻合度，当制成品与参选时提供样品的吻合度低于95%时，视为制成品不合格，出现制成品不合格时，及时更新新的制成品</w:t>
            </w:r>
            <w:r>
              <w:rPr>
                <w:rFonts w:hint="eastAsia" w:ascii="宋体" w:hAnsi="宋体" w:cs="宋体"/>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lang w:val="en-US" w:eastAsia="zh-CN"/>
              </w:rPr>
              <w:t>5分：承</w:t>
            </w:r>
            <w:r>
              <w:rPr>
                <w:rFonts w:hint="eastAsia" w:ascii="宋体" w:hAnsi="宋体" w:cs="宋体"/>
                <w:snapToGrid w:val="0"/>
                <w:color w:val="auto"/>
                <w:kern w:val="0"/>
                <w:sz w:val="21"/>
                <w:szCs w:val="21"/>
                <w:highlight w:val="none"/>
                <w:lang w:val="en-US" w:eastAsia="zh-CN"/>
              </w:rPr>
              <w:t>诺在5个自然日内重新制作及配送到相应网点，并且承诺自行承担由此所产生的一切费用；</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3分：承诺在7个自然日内重新制作及配送到相应网点，并且承诺自行承担由此所产生的一切费用；</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highlight w:val="none"/>
                <w:lang w:val="en-US" w:eastAsia="zh-CN"/>
              </w:rPr>
              <w:t>0分：未对此项作出承诺，或承诺时间超过7个自然日的。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4</w:t>
            </w:r>
          </w:p>
        </w:tc>
        <w:tc>
          <w:tcPr>
            <w:tcW w:w="14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样品展示</w:t>
            </w:r>
            <w:r>
              <w:rPr>
                <w:rFonts w:hint="eastAsia" w:ascii="宋体" w:hAnsi="宋体" w:eastAsia="宋体" w:cs="宋体"/>
                <w:snapToGrid w:val="0"/>
                <w:color w:val="auto"/>
                <w:kern w:val="0"/>
                <w:sz w:val="21"/>
                <w:szCs w:val="21"/>
              </w:rPr>
              <w:br w:type="textWrapping"/>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30</w:t>
            </w:r>
            <w:r>
              <w:rPr>
                <w:rFonts w:hint="eastAsia" w:ascii="宋体" w:hAnsi="宋体" w:eastAsia="宋体" w:cs="宋体"/>
                <w:snapToGrid w:val="0"/>
                <w:color w:val="auto"/>
                <w:kern w:val="0"/>
                <w:sz w:val="21"/>
                <w:szCs w:val="21"/>
              </w:rPr>
              <w:t>分）</w:t>
            </w:r>
          </w:p>
        </w:tc>
        <w:tc>
          <w:tcPr>
            <w:tcW w:w="19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样品质量</w:t>
            </w:r>
          </w:p>
        </w:tc>
        <w:tc>
          <w:tcPr>
            <w:tcW w:w="10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30</w:t>
            </w:r>
          </w:p>
        </w:tc>
        <w:tc>
          <w:tcPr>
            <w:tcW w:w="496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1、样品内容印刷清晰、墨色均匀，无糊版、透印等缺陷。优得</w:t>
            </w:r>
            <w:r>
              <w:rPr>
                <w:rFonts w:hint="eastAsia" w:ascii="宋体" w:hAnsi="宋体" w:eastAsia="宋体" w:cs="宋体"/>
                <w:snapToGrid w:val="0"/>
                <w:color w:val="auto"/>
                <w:kern w:val="0"/>
                <w:sz w:val="21"/>
                <w:szCs w:val="21"/>
                <w:lang w:val="en-US" w:eastAsia="zh-CN"/>
              </w:rPr>
              <w:t>12</w:t>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1</w:t>
            </w:r>
            <w:r>
              <w:rPr>
                <w:rFonts w:hint="eastAsia" w:ascii="宋体" w:hAnsi="宋体" w:eastAsia="宋体" w:cs="宋体"/>
                <w:snapToGrid w:val="0"/>
                <w:color w:val="auto"/>
                <w:kern w:val="0"/>
                <w:sz w:val="21"/>
                <w:szCs w:val="21"/>
              </w:rPr>
              <w:t>5分，良好得</w:t>
            </w:r>
            <w:r>
              <w:rPr>
                <w:rFonts w:hint="eastAsia" w:ascii="宋体" w:hAnsi="宋体" w:eastAsia="宋体" w:cs="宋体"/>
                <w:snapToGrid w:val="0"/>
                <w:color w:val="auto"/>
                <w:kern w:val="0"/>
                <w:sz w:val="21"/>
                <w:szCs w:val="21"/>
                <w:lang w:val="en-US" w:eastAsia="zh-CN"/>
              </w:rPr>
              <w:t>6</w:t>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12</w:t>
            </w:r>
            <w:r>
              <w:rPr>
                <w:rFonts w:hint="eastAsia" w:ascii="宋体" w:hAnsi="宋体" w:eastAsia="宋体" w:cs="宋体"/>
                <w:snapToGrid w:val="0"/>
                <w:color w:val="auto"/>
                <w:kern w:val="0"/>
                <w:sz w:val="21"/>
                <w:szCs w:val="21"/>
              </w:rPr>
              <w:t>分，一般得</w:t>
            </w:r>
            <w:r>
              <w:rPr>
                <w:rFonts w:hint="eastAsia" w:ascii="宋体" w:hAnsi="宋体" w:eastAsia="宋体" w:cs="宋体"/>
                <w:snapToGrid w:val="0"/>
                <w:color w:val="auto"/>
                <w:kern w:val="0"/>
                <w:sz w:val="21"/>
                <w:szCs w:val="21"/>
                <w:lang w:val="en-US" w:eastAsia="zh-CN"/>
              </w:rPr>
              <w:t>3</w:t>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6</w:t>
            </w:r>
            <w:r>
              <w:rPr>
                <w:rFonts w:hint="eastAsia" w:ascii="宋体" w:hAnsi="宋体" w:eastAsia="宋体" w:cs="宋体"/>
                <w:snapToGrid w:val="0"/>
                <w:color w:val="auto"/>
                <w:kern w:val="0"/>
                <w:sz w:val="21"/>
                <w:szCs w:val="21"/>
              </w:rPr>
              <w:t>分，差或未提供得0分。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2、样品外观整洁，无破损、毛边等缺陷。优得</w:t>
            </w:r>
            <w:r>
              <w:rPr>
                <w:rFonts w:hint="eastAsia" w:ascii="宋体" w:hAnsi="宋体" w:eastAsia="宋体" w:cs="宋体"/>
                <w:snapToGrid w:val="0"/>
                <w:color w:val="auto"/>
                <w:kern w:val="0"/>
                <w:sz w:val="21"/>
                <w:szCs w:val="21"/>
                <w:lang w:val="en-US" w:eastAsia="zh-CN"/>
              </w:rPr>
              <w:t>12</w:t>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1</w:t>
            </w:r>
            <w:r>
              <w:rPr>
                <w:rFonts w:hint="eastAsia" w:ascii="宋体" w:hAnsi="宋体" w:eastAsia="宋体" w:cs="宋体"/>
                <w:snapToGrid w:val="0"/>
                <w:color w:val="auto"/>
                <w:kern w:val="0"/>
                <w:sz w:val="21"/>
                <w:szCs w:val="21"/>
              </w:rPr>
              <w:t>5分，良好得</w:t>
            </w:r>
            <w:r>
              <w:rPr>
                <w:rFonts w:hint="eastAsia" w:ascii="宋体" w:hAnsi="宋体" w:eastAsia="宋体" w:cs="宋体"/>
                <w:snapToGrid w:val="0"/>
                <w:color w:val="auto"/>
                <w:kern w:val="0"/>
                <w:sz w:val="21"/>
                <w:szCs w:val="21"/>
                <w:lang w:val="en-US" w:eastAsia="zh-CN"/>
              </w:rPr>
              <w:t>6</w:t>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12</w:t>
            </w:r>
            <w:r>
              <w:rPr>
                <w:rFonts w:hint="eastAsia" w:ascii="宋体" w:hAnsi="宋体" w:eastAsia="宋体" w:cs="宋体"/>
                <w:snapToGrid w:val="0"/>
                <w:color w:val="auto"/>
                <w:kern w:val="0"/>
                <w:sz w:val="21"/>
                <w:szCs w:val="21"/>
              </w:rPr>
              <w:t>分，一般得</w:t>
            </w:r>
            <w:r>
              <w:rPr>
                <w:rFonts w:hint="eastAsia" w:ascii="宋体" w:hAnsi="宋体" w:eastAsia="宋体" w:cs="宋体"/>
                <w:snapToGrid w:val="0"/>
                <w:color w:val="auto"/>
                <w:kern w:val="0"/>
                <w:sz w:val="21"/>
                <w:szCs w:val="21"/>
                <w:lang w:val="en-US" w:eastAsia="zh-CN"/>
              </w:rPr>
              <w:t>3</w:t>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6</w:t>
            </w:r>
            <w:r>
              <w:rPr>
                <w:rFonts w:hint="eastAsia" w:ascii="宋体" w:hAnsi="宋体" w:eastAsia="宋体" w:cs="宋体"/>
                <w:snapToGrid w:val="0"/>
                <w:color w:val="auto"/>
                <w:kern w:val="0"/>
                <w:sz w:val="21"/>
                <w:szCs w:val="21"/>
              </w:rPr>
              <w:t>分，差或未提供得0分。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3、以上全部累计最多得</w:t>
            </w:r>
            <w:r>
              <w:rPr>
                <w:rFonts w:hint="eastAsia" w:ascii="宋体" w:hAnsi="宋体" w:eastAsia="宋体" w:cs="宋体"/>
                <w:snapToGrid w:val="0"/>
                <w:color w:val="auto"/>
                <w:kern w:val="0"/>
                <w:sz w:val="21"/>
                <w:szCs w:val="21"/>
                <w:lang w:val="en-US" w:eastAsia="zh-CN"/>
              </w:rPr>
              <w:t>3</w:t>
            </w:r>
            <w:r>
              <w:rPr>
                <w:rFonts w:hint="eastAsia" w:ascii="宋体" w:hAnsi="宋体" w:eastAsia="宋体" w:cs="宋体"/>
                <w:snapToGrid w:val="0"/>
                <w:color w:val="auto"/>
                <w:kern w:val="0"/>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技术部分分值合计</w:t>
            </w:r>
          </w:p>
        </w:tc>
        <w:tc>
          <w:tcPr>
            <w:tcW w:w="10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50</w:t>
            </w:r>
          </w:p>
        </w:tc>
        <w:tc>
          <w:tcPr>
            <w:tcW w:w="4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5</w:t>
            </w:r>
          </w:p>
        </w:tc>
        <w:tc>
          <w:tcPr>
            <w:tcW w:w="14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商务报价</w:t>
            </w:r>
            <w:r>
              <w:rPr>
                <w:rFonts w:hint="eastAsia" w:ascii="宋体" w:hAnsi="宋体" w:eastAsia="宋体" w:cs="宋体"/>
                <w:snapToGrid w:val="0"/>
                <w:color w:val="auto"/>
                <w:kern w:val="0"/>
                <w:sz w:val="21"/>
                <w:szCs w:val="21"/>
              </w:rPr>
              <w:br w:type="textWrapping"/>
            </w:r>
            <w:r>
              <w:rPr>
                <w:rFonts w:hint="eastAsia" w:ascii="宋体" w:hAnsi="宋体" w:eastAsia="宋体" w:cs="宋体"/>
                <w:snapToGrid w:val="0"/>
                <w:color w:val="auto"/>
                <w:kern w:val="0"/>
                <w:sz w:val="21"/>
                <w:szCs w:val="21"/>
              </w:rPr>
              <w:t>（50分）</w:t>
            </w:r>
          </w:p>
        </w:tc>
        <w:tc>
          <w:tcPr>
            <w:tcW w:w="19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lang w:eastAsia="zh-CN"/>
              </w:rPr>
              <w:t>参选</w:t>
            </w:r>
            <w:r>
              <w:rPr>
                <w:rFonts w:hint="eastAsia" w:ascii="宋体" w:hAnsi="宋体" w:eastAsia="宋体" w:cs="宋体"/>
                <w:snapToGrid w:val="0"/>
                <w:color w:val="auto"/>
                <w:kern w:val="0"/>
                <w:sz w:val="21"/>
                <w:szCs w:val="21"/>
              </w:rPr>
              <w:t>价格</w:t>
            </w:r>
          </w:p>
        </w:tc>
        <w:tc>
          <w:tcPr>
            <w:tcW w:w="10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50</w:t>
            </w:r>
          </w:p>
        </w:tc>
        <w:tc>
          <w:tcPr>
            <w:tcW w:w="4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1</w:t>
            </w:r>
            <w:r>
              <w:rPr>
                <w:rFonts w:hint="eastAsia" w:ascii="宋体" w:hAnsi="宋体" w:cs="宋体"/>
                <w:snapToGrid w:val="0"/>
                <w:color w:val="auto"/>
                <w:kern w:val="0"/>
                <w:sz w:val="21"/>
                <w:szCs w:val="21"/>
                <w:lang w:val="en-US" w:eastAsia="zh-CN"/>
              </w:rPr>
              <w:t>、</w:t>
            </w:r>
            <w:r>
              <w:rPr>
                <w:rFonts w:hint="eastAsia" w:ascii="宋体" w:hAnsi="宋体" w:eastAsia="宋体" w:cs="宋体"/>
                <w:snapToGrid w:val="0"/>
                <w:color w:val="auto"/>
                <w:kern w:val="0"/>
                <w:sz w:val="21"/>
                <w:szCs w:val="21"/>
                <w:lang w:val="en-US" w:eastAsia="zh-CN"/>
              </w:rPr>
              <w:t>如</w:t>
            </w:r>
            <w:r>
              <w:rPr>
                <w:rFonts w:hint="eastAsia" w:ascii="宋体" w:hAnsi="宋体" w:cs="宋体"/>
                <w:snapToGrid w:val="0"/>
                <w:color w:val="auto"/>
                <w:kern w:val="0"/>
                <w:sz w:val="21"/>
                <w:szCs w:val="21"/>
                <w:lang w:val="en-US" w:eastAsia="zh-CN"/>
              </w:rPr>
              <w:t>通过初审的</w:t>
            </w:r>
            <w:r>
              <w:rPr>
                <w:rFonts w:hint="eastAsia" w:ascii="宋体" w:hAnsi="宋体" w:eastAsia="宋体" w:cs="宋体"/>
                <w:snapToGrid w:val="0"/>
                <w:color w:val="auto"/>
                <w:kern w:val="0"/>
                <w:sz w:val="21"/>
                <w:szCs w:val="21"/>
                <w:lang w:val="en-US" w:eastAsia="zh-CN"/>
              </w:rPr>
              <w:t>参选人&lt;5，以各有效报价之和的平均价格作为基准价，如参选人</w:t>
            </w:r>
            <w:r>
              <w:rPr>
                <w:rFonts w:hint="eastAsia" w:ascii="宋体" w:hAnsi="宋体" w:cs="宋体"/>
                <w:snapToGrid w:val="0"/>
                <w:color w:val="auto"/>
                <w:kern w:val="0"/>
                <w:sz w:val="21"/>
                <w:szCs w:val="21"/>
                <w:lang w:val="en-US" w:eastAsia="zh-CN"/>
              </w:rPr>
              <w:t>≥</w:t>
            </w:r>
            <w:r>
              <w:rPr>
                <w:rFonts w:hint="eastAsia" w:ascii="宋体" w:hAnsi="宋体" w:eastAsia="宋体" w:cs="宋体"/>
                <w:snapToGrid w:val="0"/>
                <w:color w:val="auto"/>
                <w:kern w:val="0"/>
                <w:sz w:val="21"/>
                <w:szCs w:val="21"/>
                <w:lang w:val="en-US" w:eastAsia="zh-CN"/>
              </w:rPr>
              <w:t>5，去掉一个最高分和一个最低分后，以剩余有效报价之和平均价格作为基准价，基准分为</w:t>
            </w:r>
            <w:r>
              <w:rPr>
                <w:rFonts w:hint="eastAsia" w:ascii="宋体" w:hAnsi="宋体" w:cs="宋体"/>
                <w:snapToGrid w:val="0"/>
                <w:color w:val="auto"/>
                <w:kern w:val="0"/>
                <w:sz w:val="21"/>
                <w:szCs w:val="21"/>
                <w:lang w:val="en-US" w:eastAsia="zh-CN"/>
              </w:rPr>
              <w:t>5</w:t>
            </w:r>
            <w:r>
              <w:rPr>
                <w:rFonts w:hint="eastAsia" w:ascii="宋体" w:hAnsi="宋体" w:eastAsia="宋体" w:cs="宋体"/>
                <w:snapToGrid w:val="0"/>
                <w:color w:val="auto"/>
                <w:kern w:val="0"/>
                <w:sz w:val="21"/>
                <w:szCs w:val="21"/>
                <w:lang w:val="en-US" w:eastAsia="zh-CN"/>
              </w:rPr>
              <w:t>0分。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2</w:t>
            </w:r>
            <w:r>
              <w:rPr>
                <w:rFonts w:hint="eastAsia" w:ascii="宋体" w:hAnsi="宋体" w:cs="宋体"/>
                <w:snapToGrid w:val="0"/>
                <w:color w:val="auto"/>
                <w:kern w:val="0"/>
                <w:sz w:val="21"/>
                <w:szCs w:val="21"/>
                <w:lang w:val="en-US" w:eastAsia="zh-CN"/>
              </w:rPr>
              <w:t>、</w:t>
            </w:r>
            <w:r>
              <w:rPr>
                <w:rFonts w:hint="eastAsia" w:ascii="宋体" w:hAnsi="宋体" w:eastAsia="宋体" w:cs="宋体"/>
                <w:snapToGrid w:val="0"/>
                <w:color w:val="auto"/>
                <w:kern w:val="0"/>
                <w:sz w:val="21"/>
                <w:szCs w:val="21"/>
                <w:lang w:val="en-US" w:eastAsia="zh-CN"/>
              </w:rPr>
              <w:t>计算各有效报价与基准价的偏离度。偏离度=(有效报价/基准价-1)*100%</w:t>
            </w:r>
            <w:r>
              <w:rPr>
                <w:rFonts w:hint="eastAsia" w:ascii="宋体" w:hAnsi="宋体" w:cs="宋体"/>
                <w:snapToGrid w:val="0"/>
                <w:color w:val="auto"/>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snapToGrid w:val="0"/>
                <w:color w:val="auto"/>
                <w:kern w:val="0"/>
                <w:sz w:val="21"/>
                <w:szCs w:val="21"/>
                <w:lang w:val="en-US"/>
              </w:rPr>
            </w:pPr>
            <w:r>
              <w:rPr>
                <w:rFonts w:hint="eastAsia" w:ascii="宋体" w:hAnsi="宋体" w:eastAsia="宋体" w:cs="宋体"/>
                <w:snapToGrid w:val="0"/>
                <w:color w:val="auto"/>
                <w:kern w:val="0"/>
                <w:sz w:val="21"/>
                <w:szCs w:val="21"/>
                <w:lang w:val="en-US" w:eastAsia="zh-CN"/>
              </w:rPr>
              <w:t>3</w:t>
            </w:r>
            <w:r>
              <w:rPr>
                <w:rFonts w:hint="eastAsia" w:ascii="宋体" w:hAnsi="宋体" w:cs="宋体"/>
                <w:snapToGrid w:val="0"/>
                <w:color w:val="auto"/>
                <w:kern w:val="0"/>
                <w:sz w:val="21"/>
                <w:szCs w:val="21"/>
                <w:lang w:val="en-US" w:eastAsia="zh-CN"/>
              </w:rPr>
              <w:t>、</w:t>
            </w:r>
            <w:r>
              <w:rPr>
                <w:rFonts w:hint="eastAsia" w:ascii="宋体" w:hAnsi="宋体" w:eastAsia="宋体" w:cs="宋体"/>
                <w:snapToGrid w:val="0"/>
                <w:color w:val="auto"/>
                <w:kern w:val="0"/>
                <w:sz w:val="21"/>
                <w:szCs w:val="21"/>
                <w:lang w:val="en-US" w:eastAsia="zh-CN"/>
              </w:rPr>
              <w:t>报价向上每偏离基准价的1%扣</w:t>
            </w:r>
            <w:r>
              <w:rPr>
                <w:rFonts w:hint="eastAsia" w:ascii="宋体" w:hAnsi="宋体" w:cs="宋体"/>
                <w:snapToGrid w:val="0"/>
                <w:color w:val="auto"/>
                <w:kern w:val="0"/>
                <w:sz w:val="21"/>
                <w:szCs w:val="21"/>
                <w:lang w:val="en-US" w:eastAsia="zh-CN"/>
              </w:rPr>
              <w:t>2</w:t>
            </w:r>
            <w:r>
              <w:rPr>
                <w:rFonts w:hint="eastAsia" w:ascii="宋体" w:hAnsi="宋体" w:eastAsia="宋体" w:cs="宋体"/>
                <w:snapToGrid w:val="0"/>
                <w:color w:val="auto"/>
                <w:kern w:val="0"/>
                <w:sz w:val="21"/>
                <w:szCs w:val="21"/>
                <w:lang w:val="en-US" w:eastAsia="zh-CN"/>
              </w:rPr>
              <w:t>分</w:t>
            </w:r>
            <w:r>
              <w:rPr>
                <w:rFonts w:hint="eastAsia" w:ascii="宋体" w:hAnsi="宋体" w:cs="宋体"/>
                <w:snapToGrid w:val="0"/>
                <w:color w:val="auto"/>
                <w:kern w:val="0"/>
                <w:sz w:val="21"/>
                <w:szCs w:val="21"/>
                <w:lang w:val="en-US" w:eastAsia="zh-CN"/>
              </w:rPr>
              <w:t>；</w:t>
            </w:r>
            <w:r>
              <w:rPr>
                <w:rFonts w:hint="eastAsia" w:ascii="宋体" w:hAnsi="宋体" w:eastAsia="宋体" w:cs="宋体"/>
                <w:snapToGrid w:val="0"/>
                <w:color w:val="auto"/>
                <w:kern w:val="0"/>
                <w:sz w:val="21"/>
                <w:szCs w:val="21"/>
                <w:lang w:val="en-US" w:eastAsia="zh-CN"/>
              </w:rPr>
              <w:t>向下偏离基准价的5%以内不扣分</w:t>
            </w:r>
            <w:r>
              <w:rPr>
                <w:rFonts w:hint="eastAsia" w:ascii="宋体" w:hAnsi="宋体" w:cs="宋体"/>
                <w:snapToGrid w:val="0"/>
                <w:color w:val="auto"/>
                <w:kern w:val="0"/>
                <w:sz w:val="21"/>
                <w:szCs w:val="21"/>
                <w:lang w:val="en-US" w:eastAsia="zh-CN"/>
              </w:rPr>
              <w:t>，</w:t>
            </w:r>
            <w:r>
              <w:rPr>
                <w:rFonts w:hint="eastAsia" w:ascii="宋体" w:hAnsi="宋体" w:eastAsia="宋体" w:cs="宋体"/>
                <w:snapToGrid w:val="0"/>
                <w:color w:val="auto"/>
                <w:kern w:val="0"/>
                <w:sz w:val="21"/>
                <w:szCs w:val="21"/>
                <w:lang w:val="en-US" w:eastAsia="zh-CN"/>
              </w:rPr>
              <w:t>向下偏离超出 5%的部分，每偏离基准价的1%扣1分。不足1%的按四舍五入保留两位小数后的对应分值进行扣减，扣完为止</w:t>
            </w:r>
            <w:r>
              <w:rPr>
                <w:rFonts w:hint="eastAsia" w:ascii="宋体" w:hAnsi="宋体" w:cs="宋体"/>
                <w:snapToGrid w:val="0"/>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合计</w:t>
            </w:r>
          </w:p>
        </w:tc>
        <w:tc>
          <w:tcPr>
            <w:tcW w:w="10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100</w:t>
            </w:r>
          </w:p>
        </w:tc>
        <w:tc>
          <w:tcPr>
            <w:tcW w:w="4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　</w:t>
            </w:r>
          </w:p>
        </w:tc>
      </w:tr>
    </w:tbl>
    <w:p>
      <w:pPr>
        <w:bidi w:val="0"/>
        <w:rPr>
          <w:rFonts w:hint="eastAsia"/>
        </w:rPr>
      </w:pPr>
    </w:p>
    <w:p>
      <w:pPr>
        <w:pStyle w:val="4"/>
        <w:bidi w:val="0"/>
        <w:rPr>
          <w:rFonts w:hint="eastAsia"/>
        </w:rPr>
      </w:pPr>
      <w:r>
        <w:rPr>
          <w:rFonts w:hint="eastAsia"/>
        </w:rPr>
        <w:t>三、无效参选条款</w:t>
      </w:r>
      <w:bookmarkEnd w:id="77"/>
      <w:bookmarkEnd w:id="78"/>
      <w:bookmarkEnd w:id="79"/>
      <w:bookmarkEnd w:id="80"/>
      <w:bookmarkEnd w:id="81"/>
    </w:p>
    <w:p>
      <w:pPr>
        <w:bidi w:val="0"/>
        <w:rPr>
          <w:rFonts w:hint="eastAsia"/>
        </w:rPr>
      </w:pPr>
      <w:r>
        <w:rPr>
          <w:rFonts w:hint="eastAsia"/>
        </w:rPr>
        <w:t>参选人或其参选文件出现下列情况之一者，应为无效参选：</w:t>
      </w:r>
    </w:p>
    <w:p>
      <w:pPr>
        <w:bidi w:val="0"/>
        <w:rPr>
          <w:rFonts w:hint="eastAsia"/>
        </w:rPr>
      </w:pPr>
      <w:r>
        <w:rPr>
          <w:rFonts w:hint="eastAsia"/>
        </w:rPr>
        <w:t>（一）参选人未按比选文件规定提交足额参选保证金的。</w:t>
      </w:r>
    </w:p>
    <w:p>
      <w:pPr>
        <w:bidi w:val="0"/>
        <w:rPr>
          <w:rFonts w:hint="eastAsia"/>
        </w:rPr>
      </w:pPr>
      <w:r>
        <w:rPr>
          <w:rFonts w:hint="eastAsia"/>
        </w:rPr>
        <w:t>（二）参选人未通过资格性检查，参选文件未通过符合性检查或参选文件经证实存在弄虚作假的。</w:t>
      </w:r>
    </w:p>
    <w:p>
      <w:pPr>
        <w:bidi w:val="0"/>
        <w:rPr>
          <w:rFonts w:hint="eastAsia"/>
        </w:rPr>
      </w:pPr>
      <w:r>
        <w:rPr>
          <w:rFonts w:hint="eastAsia"/>
        </w:rPr>
        <w:t>（三）参选人超出其营业执照或事业单位法人证书上经营范围（业务范围）参选的。</w:t>
      </w:r>
    </w:p>
    <w:p>
      <w:pPr>
        <w:bidi w:val="0"/>
        <w:rPr>
          <w:rFonts w:hint="eastAsia"/>
        </w:rPr>
      </w:pPr>
      <w:r>
        <w:rPr>
          <w:rFonts w:hint="eastAsia"/>
        </w:rPr>
        <w:t>（四）单位负责人为同一人或者存在直接控股、管理关系的不同参选人，不得参加同一合同项下的采购活动，上述参选人的参选均无效。</w:t>
      </w:r>
    </w:p>
    <w:p>
      <w:pPr>
        <w:bidi w:val="0"/>
        <w:rPr>
          <w:rFonts w:hint="eastAsia"/>
          <w:highlight w:val="none"/>
        </w:rPr>
      </w:pPr>
      <w:r>
        <w:rPr>
          <w:rFonts w:hint="eastAsia"/>
        </w:rPr>
        <w:t>（</w:t>
      </w:r>
      <w:r>
        <w:rPr>
          <w:rFonts w:hint="eastAsia"/>
          <w:lang w:val="en-US" w:eastAsia="zh-CN"/>
        </w:rPr>
        <w:t>五</w:t>
      </w:r>
      <w:r>
        <w:rPr>
          <w:rFonts w:hint="eastAsia"/>
        </w:rPr>
        <w:t>）参选文件不满足比</w:t>
      </w:r>
      <w:r>
        <w:rPr>
          <w:rFonts w:hint="eastAsia"/>
          <w:highlight w:val="none"/>
        </w:rPr>
        <w:t>选文件第</w:t>
      </w:r>
      <w:r>
        <w:rPr>
          <w:rFonts w:hint="eastAsia"/>
          <w:highlight w:val="none"/>
          <w:lang w:val="en-US" w:eastAsia="zh-CN"/>
        </w:rPr>
        <w:t>六</w:t>
      </w:r>
      <w:r>
        <w:rPr>
          <w:rFonts w:hint="eastAsia"/>
          <w:highlight w:val="none"/>
        </w:rPr>
        <w:t>章参选文件格式中所规定签字、盖章的。</w:t>
      </w:r>
    </w:p>
    <w:p>
      <w:pPr>
        <w:bidi w:val="0"/>
        <w:rPr>
          <w:rFonts w:hint="eastAsia"/>
        </w:rPr>
      </w:pPr>
      <w:r>
        <w:rPr>
          <w:rFonts w:hint="eastAsia"/>
          <w:highlight w:val="none"/>
        </w:rPr>
        <w:t>（</w:t>
      </w:r>
      <w:r>
        <w:rPr>
          <w:rFonts w:hint="eastAsia"/>
          <w:highlight w:val="none"/>
          <w:lang w:val="en-US" w:eastAsia="zh-CN"/>
        </w:rPr>
        <w:t>六</w:t>
      </w:r>
      <w:r>
        <w:rPr>
          <w:rFonts w:hint="eastAsia"/>
          <w:highlight w:val="none"/>
        </w:rPr>
        <w:t>）参选文件出现多个参选方案或</w:t>
      </w:r>
      <w:r>
        <w:rPr>
          <w:rFonts w:hint="eastAsia"/>
          <w:highlight w:val="none"/>
          <w:lang w:val="en-US" w:eastAsia="zh-CN"/>
        </w:rPr>
        <w:t>参选</w:t>
      </w:r>
      <w:r>
        <w:rPr>
          <w:rFonts w:hint="eastAsia"/>
          <w:highlight w:val="none"/>
        </w:rPr>
        <w:t>报价</w:t>
      </w:r>
      <w:r>
        <w:rPr>
          <w:rFonts w:hint="eastAsia"/>
        </w:rPr>
        <w:t>的。</w:t>
      </w:r>
    </w:p>
    <w:p>
      <w:pPr>
        <w:bidi w:val="0"/>
        <w:rPr>
          <w:rFonts w:hint="eastAsia"/>
        </w:rPr>
      </w:pPr>
      <w:r>
        <w:rPr>
          <w:rFonts w:hint="eastAsia"/>
        </w:rPr>
        <w:t>（</w:t>
      </w:r>
      <w:r>
        <w:rPr>
          <w:rFonts w:hint="eastAsia"/>
          <w:lang w:val="en-US" w:eastAsia="zh-CN"/>
        </w:rPr>
        <w:t>七</w:t>
      </w:r>
      <w:r>
        <w:rPr>
          <w:rFonts w:hint="eastAsia"/>
        </w:rPr>
        <w:t>）</w:t>
      </w:r>
      <w:r>
        <w:rPr>
          <w:rFonts w:hint="eastAsia"/>
          <w:lang w:val="en-US" w:eastAsia="zh-CN"/>
        </w:rPr>
        <w:t>参选</w:t>
      </w:r>
      <w:r>
        <w:rPr>
          <w:rFonts w:hint="eastAsia"/>
        </w:rPr>
        <w:t>报价严重超出市场价。</w:t>
      </w:r>
    </w:p>
    <w:p>
      <w:pPr>
        <w:bidi w:val="0"/>
        <w:rPr>
          <w:rFonts w:hint="eastAsia"/>
        </w:rPr>
      </w:pPr>
      <w:r>
        <w:rPr>
          <w:rFonts w:hint="eastAsia"/>
        </w:rPr>
        <w:t>（</w:t>
      </w:r>
      <w:r>
        <w:rPr>
          <w:rFonts w:hint="eastAsia"/>
          <w:lang w:val="en-US" w:eastAsia="zh-CN"/>
        </w:rPr>
        <w:t>八</w:t>
      </w:r>
      <w:r>
        <w:rPr>
          <w:rFonts w:hint="eastAsia"/>
        </w:rPr>
        <w:t>）</w:t>
      </w:r>
      <w:r>
        <w:rPr>
          <w:rFonts w:hint="eastAsia"/>
          <w:lang w:val="en-US" w:eastAsia="zh-CN"/>
        </w:rPr>
        <w:t>参选</w:t>
      </w:r>
      <w:r>
        <w:rPr>
          <w:rFonts w:hint="eastAsia"/>
        </w:rPr>
        <w:t>产品不符合必须强制执行的国家标准的。</w:t>
      </w:r>
    </w:p>
    <w:p>
      <w:pPr>
        <w:bidi w:val="0"/>
        <w:rPr>
          <w:rFonts w:hint="eastAsia"/>
        </w:rPr>
      </w:pPr>
      <w:r>
        <w:rPr>
          <w:rFonts w:hint="eastAsia"/>
        </w:rPr>
        <w:t>（</w:t>
      </w:r>
      <w:r>
        <w:rPr>
          <w:rFonts w:hint="eastAsia"/>
          <w:lang w:val="en-US" w:eastAsia="zh-CN"/>
        </w:rPr>
        <w:t>九</w:t>
      </w:r>
      <w:r>
        <w:rPr>
          <w:rFonts w:hint="eastAsia"/>
        </w:rPr>
        <w:t>）</w:t>
      </w:r>
      <w:r>
        <w:rPr>
          <w:rFonts w:hint="eastAsia"/>
          <w:lang w:val="en-US" w:eastAsia="zh-CN"/>
        </w:rPr>
        <w:t>参选</w:t>
      </w:r>
      <w:r>
        <w:rPr>
          <w:rFonts w:hint="eastAsia"/>
          <w:lang w:eastAsia="zh-CN"/>
        </w:rPr>
        <w:t>人</w:t>
      </w:r>
      <w:r>
        <w:rPr>
          <w:rFonts w:hint="eastAsia"/>
        </w:rPr>
        <w:t>的交货期（或为：实施时间）、质量保证期及</w:t>
      </w:r>
      <w:r>
        <w:rPr>
          <w:rFonts w:hint="eastAsia"/>
          <w:lang w:val="en-US" w:eastAsia="zh-CN"/>
        </w:rPr>
        <w:t>参选</w:t>
      </w:r>
      <w:r>
        <w:rPr>
          <w:rFonts w:hint="eastAsia"/>
        </w:rPr>
        <w:t>有效期不满足</w:t>
      </w:r>
      <w:r>
        <w:rPr>
          <w:rFonts w:hint="eastAsia"/>
          <w:lang w:val="en-US" w:eastAsia="zh-CN"/>
        </w:rPr>
        <w:t>比选</w:t>
      </w:r>
      <w:r>
        <w:rPr>
          <w:rFonts w:hint="eastAsia"/>
        </w:rPr>
        <w:t>文件要求的。</w:t>
      </w:r>
    </w:p>
    <w:p>
      <w:pPr>
        <w:bidi w:val="0"/>
        <w:rPr>
          <w:rFonts w:hint="eastAsia"/>
          <w:lang w:eastAsia="zh-CN"/>
        </w:rPr>
      </w:pPr>
      <w:r>
        <w:rPr>
          <w:rFonts w:hint="eastAsia"/>
          <w:lang w:eastAsia="zh-CN"/>
        </w:rPr>
        <w:t>（</w:t>
      </w:r>
      <w:r>
        <w:rPr>
          <w:rFonts w:hint="eastAsia"/>
          <w:lang w:val="en-US" w:eastAsia="zh-CN"/>
        </w:rPr>
        <w:t>十</w:t>
      </w:r>
      <w:r>
        <w:rPr>
          <w:rFonts w:hint="eastAsia"/>
          <w:lang w:eastAsia="zh-CN"/>
        </w:rPr>
        <w:t>）</w:t>
      </w:r>
      <w:r>
        <w:rPr>
          <w:rFonts w:hint="eastAsia"/>
          <w:lang w:val="en-US" w:eastAsia="zh-CN"/>
        </w:rPr>
        <w:t>参选</w:t>
      </w:r>
      <w:r>
        <w:rPr>
          <w:rFonts w:hint="eastAsia"/>
          <w:lang w:eastAsia="zh-CN"/>
        </w:rPr>
        <w:t>人</w:t>
      </w:r>
      <w:r>
        <w:t>不能按</w:t>
      </w:r>
      <w:r>
        <w:rPr>
          <w:rFonts w:hint="eastAsia"/>
          <w:lang w:val="en-US" w:eastAsia="zh-CN"/>
        </w:rPr>
        <w:t>第二章</w:t>
      </w:r>
      <w:r>
        <w:t>要求提交履约担保的，视为放弃中选，其</w:t>
      </w:r>
      <w:r>
        <w:rPr>
          <w:rFonts w:hint="eastAsia"/>
          <w:lang w:val="en-US" w:eastAsia="zh-CN"/>
        </w:rPr>
        <w:t>参选</w:t>
      </w:r>
      <w:r>
        <w:t>保证金不予退还，给比选人造成的损失超过</w:t>
      </w:r>
      <w:r>
        <w:rPr>
          <w:rFonts w:hint="eastAsia"/>
          <w:lang w:val="en-US" w:eastAsia="zh-CN"/>
        </w:rPr>
        <w:t>参选</w:t>
      </w:r>
      <w:r>
        <w:t>保证金数额的，</w:t>
      </w:r>
      <w:r>
        <w:rPr>
          <w:rFonts w:hint="eastAsia"/>
          <w:lang w:val="en-US" w:eastAsia="zh-CN"/>
        </w:rPr>
        <w:t>参选</w:t>
      </w:r>
      <w:r>
        <w:rPr>
          <w:rFonts w:hint="eastAsia"/>
          <w:lang w:eastAsia="zh-CN"/>
        </w:rPr>
        <w:t>人</w:t>
      </w:r>
      <w:r>
        <w:t>还应当对超过部分予以赔偿。</w:t>
      </w:r>
    </w:p>
    <w:p>
      <w:pPr>
        <w:bidi w:val="0"/>
        <w:rPr>
          <w:rFonts w:hint="eastAsia"/>
        </w:rPr>
      </w:pPr>
      <w:r>
        <w:rPr>
          <w:rFonts w:hint="eastAsia"/>
        </w:rPr>
        <w:t>（</w:t>
      </w:r>
      <w:r>
        <w:rPr>
          <w:rFonts w:hint="eastAsia"/>
          <w:lang w:val="en-US" w:eastAsia="zh-CN"/>
        </w:rPr>
        <w:t>十一</w:t>
      </w:r>
      <w:r>
        <w:rPr>
          <w:rFonts w:hint="eastAsia"/>
        </w:rPr>
        <w:t>）参选文件含有违反国家法律、法规的内容，或附有比选人不能接受的条件的。</w:t>
      </w:r>
    </w:p>
    <w:p>
      <w:pPr>
        <w:bidi w:val="0"/>
        <w:rPr>
          <w:rFonts w:hint="eastAsia"/>
        </w:rPr>
      </w:pPr>
      <w:r>
        <w:rPr>
          <w:rFonts w:hint="eastAsia"/>
        </w:rPr>
        <w:t>（</w:t>
      </w:r>
      <w:r>
        <w:rPr>
          <w:rFonts w:hint="eastAsia"/>
          <w:lang w:val="en-US" w:eastAsia="zh-CN"/>
        </w:rPr>
        <w:t>十二</w:t>
      </w:r>
      <w:r>
        <w:rPr>
          <w:rFonts w:hint="eastAsia"/>
        </w:rPr>
        <w:t>）出现影响比选公正的违法、违规行为的。</w:t>
      </w:r>
    </w:p>
    <w:p>
      <w:pPr>
        <w:bidi w:val="0"/>
        <w:rPr>
          <w:rFonts w:hint="eastAsia"/>
        </w:rPr>
      </w:pPr>
      <w:r>
        <w:rPr>
          <w:rFonts w:hint="eastAsia"/>
        </w:rPr>
        <w:t>（十</w:t>
      </w:r>
      <w:r>
        <w:rPr>
          <w:rFonts w:hint="eastAsia"/>
          <w:lang w:val="en-US" w:eastAsia="zh-CN"/>
        </w:rPr>
        <w:t>三</w:t>
      </w:r>
      <w:r>
        <w:rPr>
          <w:rFonts w:hint="eastAsia"/>
        </w:rPr>
        <w:t>）与比选人、评审专家、其他参选人恶意串通。</w:t>
      </w:r>
    </w:p>
    <w:p>
      <w:pPr>
        <w:bidi w:val="0"/>
        <w:rPr>
          <w:rFonts w:hint="eastAsia"/>
        </w:rPr>
      </w:pPr>
      <w:r>
        <w:rPr>
          <w:rFonts w:hint="eastAsia"/>
        </w:rPr>
        <w:t>（十</w:t>
      </w:r>
      <w:r>
        <w:rPr>
          <w:rFonts w:hint="eastAsia"/>
          <w:lang w:val="en-US" w:eastAsia="zh-CN"/>
        </w:rPr>
        <w:t>四</w:t>
      </w:r>
      <w:r>
        <w:rPr>
          <w:rFonts w:hint="eastAsia"/>
        </w:rPr>
        <w:t>）参选法人发生合并、分立、破产等重大变化后，不再具备比选要求的资格条件的。</w:t>
      </w:r>
    </w:p>
    <w:p>
      <w:pPr>
        <w:bidi w:val="0"/>
        <w:rPr>
          <w:rFonts w:hint="eastAsia"/>
        </w:rPr>
      </w:pPr>
      <w:r>
        <w:rPr>
          <w:rFonts w:hint="eastAsia"/>
        </w:rPr>
        <w:t>（十</w:t>
      </w:r>
      <w:r>
        <w:rPr>
          <w:rFonts w:hint="eastAsia"/>
          <w:lang w:val="en-US" w:eastAsia="zh-CN"/>
        </w:rPr>
        <w:t>五</w:t>
      </w:r>
      <w:r>
        <w:rPr>
          <w:rFonts w:hint="eastAsia"/>
        </w:rPr>
        <w:t>）提供虚假材料谋取中选资格的。</w:t>
      </w:r>
    </w:p>
    <w:p>
      <w:pPr>
        <w:bidi w:val="0"/>
        <w:rPr>
          <w:rFonts w:hint="eastAsia"/>
        </w:rPr>
      </w:pPr>
      <w:r>
        <w:rPr>
          <w:rFonts w:hint="eastAsia"/>
        </w:rPr>
        <w:t>（十</w:t>
      </w:r>
      <w:r>
        <w:rPr>
          <w:rFonts w:hint="eastAsia"/>
          <w:lang w:val="en-US" w:eastAsia="zh-CN"/>
        </w:rPr>
        <w:t>六</w:t>
      </w:r>
      <w:r>
        <w:rPr>
          <w:rFonts w:hint="eastAsia"/>
        </w:rPr>
        <w:t>）参选文件含有比选人不能接受的附加条件的。</w:t>
      </w:r>
    </w:p>
    <w:p>
      <w:pPr>
        <w:pStyle w:val="4"/>
        <w:bidi w:val="0"/>
        <w:rPr>
          <w:rFonts w:hint="eastAsia"/>
        </w:rPr>
      </w:pPr>
      <w:r>
        <w:rPr>
          <w:rFonts w:hint="eastAsia"/>
        </w:rPr>
        <w:t>四、对评审委员会成员的纪律要求</w:t>
      </w:r>
    </w:p>
    <w:p>
      <w:pPr>
        <w:bidi w:val="0"/>
        <w:rPr>
          <w:rFonts w:hint="eastAsia"/>
        </w:rPr>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4"/>
        <w:bidi w:val="0"/>
        <w:rPr>
          <w:rFonts w:hint="eastAsia"/>
        </w:rPr>
      </w:pPr>
      <w:r>
        <w:rPr>
          <w:rFonts w:hint="eastAsia"/>
        </w:rPr>
        <w:t>五、对与评审活动有关的工作人员的纪律要求</w:t>
      </w:r>
    </w:p>
    <w:p>
      <w:pPr>
        <w:bidi w:val="0"/>
        <w:rPr>
          <w:rFonts w:hint="eastAsia"/>
        </w:rPr>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w:t>
      </w:r>
      <w:r>
        <w:rPr>
          <w:rFonts w:hint="eastAsia"/>
          <w:lang w:val="en-US" w:eastAsia="zh-CN"/>
        </w:rPr>
        <w:t>审</w:t>
      </w:r>
      <w:r>
        <w:rPr>
          <w:rFonts w:hint="eastAsia"/>
        </w:rPr>
        <w:t>程序正常进行。</w:t>
      </w:r>
    </w:p>
    <w:p>
      <w:pPr>
        <w:bidi w:val="0"/>
        <w:rPr>
          <w:rFonts w:hint="eastAsia"/>
        </w:rPr>
        <w:sectPr>
          <w:pgSz w:w="11906" w:h="16838"/>
          <w:pgMar w:top="1440" w:right="1145" w:bottom="1440" w:left="1800" w:header="851" w:footer="992" w:gutter="0"/>
          <w:pgNumType w:chapStyle="1"/>
          <w:cols w:space="720" w:num="1"/>
          <w:docGrid w:type="lines" w:linePitch="312" w:charSpace="0"/>
        </w:sectPr>
      </w:pPr>
      <w:bookmarkStart w:id="82" w:name="_Toc303066033"/>
      <w:bookmarkStart w:id="83" w:name="_Toc89675159"/>
      <w:bookmarkStart w:id="84" w:name="_Toc55566259"/>
    </w:p>
    <w:p>
      <w:pPr>
        <w:pStyle w:val="3"/>
        <w:bidi w:val="0"/>
        <w:rPr>
          <w:rFonts w:hint="eastAsia"/>
        </w:rPr>
      </w:pPr>
      <w:bookmarkStart w:id="85" w:name="_Toc27886"/>
      <w:bookmarkStart w:id="86" w:name="_Toc3344"/>
      <w:bookmarkStart w:id="87" w:name="_Toc571"/>
      <w:bookmarkStart w:id="88" w:name="_Toc28089"/>
      <w:bookmarkStart w:id="89" w:name="_Toc7793"/>
      <w:bookmarkStart w:id="90" w:name="_Toc18845"/>
      <w:r>
        <w:rPr>
          <w:rFonts w:hint="eastAsia"/>
        </w:rPr>
        <w:t>第五章 合同模板</w:t>
      </w:r>
      <w:bookmarkEnd w:id="85"/>
      <w:bookmarkEnd w:id="86"/>
      <w:bookmarkEnd w:id="87"/>
      <w:r>
        <w:rPr>
          <w:rFonts w:hint="eastAsia"/>
        </w:rPr>
        <w:t>（部分）</w:t>
      </w:r>
      <w:bookmarkEnd w:id="88"/>
      <w:bookmarkEnd w:id="89"/>
      <w:bookmarkEnd w:id="90"/>
    </w:p>
    <w:p>
      <w:pPr>
        <w:bidi w:val="0"/>
        <w:rPr>
          <w:rFonts w:hint="eastAsia" w:ascii="Cambria Math" w:hAnsi="Cambria Math" w:eastAsia="宋体"/>
          <w:snapToGrid/>
          <w:kern w:val="2"/>
          <w:sz w:val="24"/>
          <w:szCs w:val="20"/>
        </w:rPr>
      </w:pPr>
      <w:r>
        <w:rPr>
          <w:rFonts w:hint="default" w:ascii="Cambria Math" w:hAnsi="Cambria Math" w:eastAsia="宋体"/>
          <w:b w:val="0"/>
          <w:snapToGrid/>
          <w:kern w:val="2"/>
          <w:sz w:val="24"/>
          <w:szCs w:val="20"/>
        </w:rPr>
        <w:t>以下合同内容为部分条款，</w:t>
      </w:r>
      <w:r>
        <w:rPr>
          <w:rFonts w:hint="eastAsia"/>
        </w:rPr>
        <w:t>若比选文件与最终合同条款不一致，以</w:t>
      </w:r>
      <w:r>
        <w:rPr>
          <w:rFonts w:hint="eastAsia"/>
          <w:lang w:val="en-US" w:eastAsia="zh-CN"/>
        </w:rPr>
        <w:t>最终</w:t>
      </w:r>
      <w:r>
        <w:rPr>
          <w:rFonts w:hint="eastAsia"/>
        </w:rPr>
        <w:t>合同条款为准。</w:t>
      </w:r>
    </w:p>
    <w:p>
      <w:pPr>
        <w:spacing w:line="560" w:lineRule="exact"/>
        <w:ind w:firstLine="482" w:firstLineChars="200"/>
        <w:jc w:val="left"/>
        <w:outlineLvl w:val="1"/>
        <w:rPr>
          <w:b/>
          <w:sz w:val="24"/>
        </w:rPr>
      </w:pPr>
      <w:r>
        <w:rPr>
          <w:b/>
          <w:sz w:val="24"/>
        </w:rPr>
        <w:t>一、实施时间、地点</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lang w:eastAsia="zh-CN"/>
        </w:rPr>
        <w:t>参选人</w:t>
      </w:r>
      <w:r>
        <w:rPr>
          <w:rFonts w:hint="eastAsia"/>
          <w:snapToGrid w:val="0"/>
          <w:color w:val="auto"/>
          <w:kern w:val="0"/>
          <w:sz w:val="24"/>
          <w:highlight w:val="none"/>
        </w:rPr>
        <w:t>须在2024年1月</w:t>
      </w:r>
      <w:r>
        <w:rPr>
          <w:rFonts w:hint="eastAsia"/>
          <w:snapToGrid w:val="0"/>
          <w:color w:val="auto"/>
          <w:kern w:val="0"/>
          <w:sz w:val="24"/>
          <w:highlight w:val="none"/>
          <w:lang w:val="en-US" w:eastAsia="zh-CN"/>
        </w:rPr>
        <w:t>25</w:t>
      </w:r>
      <w:r>
        <w:rPr>
          <w:rFonts w:hint="eastAsia"/>
          <w:snapToGrid w:val="0"/>
          <w:color w:val="auto"/>
          <w:kern w:val="0"/>
          <w:sz w:val="24"/>
          <w:highlight w:val="none"/>
        </w:rPr>
        <w:t>日（含）前完成制作并配送至本行总行及各</w:t>
      </w:r>
      <w:r>
        <w:rPr>
          <w:rFonts w:hint="eastAsia"/>
          <w:snapToGrid w:val="0"/>
          <w:color w:val="auto"/>
          <w:kern w:val="0"/>
          <w:sz w:val="24"/>
          <w:highlight w:val="none"/>
          <w:lang w:val="en-US" w:eastAsia="zh-CN"/>
        </w:rPr>
        <w:t>营业网点</w:t>
      </w:r>
      <w:r>
        <w:rPr>
          <w:rFonts w:hint="eastAsia"/>
          <w:snapToGrid w:val="0"/>
          <w:color w:val="auto"/>
          <w:kern w:val="0"/>
          <w:sz w:val="24"/>
          <w:highlight w:val="none"/>
        </w:rPr>
        <w:t>。</w:t>
      </w:r>
    </w:p>
    <w:p>
      <w:pPr>
        <w:spacing w:line="560" w:lineRule="exact"/>
        <w:ind w:firstLine="482" w:firstLineChars="200"/>
        <w:jc w:val="left"/>
        <w:outlineLvl w:val="1"/>
        <w:rPr>
          <w:b/>
          <w:sz w:val="24"/>
        </w:rPr>
      </w:pPr>
      <w:r>
        <w:rPr>
          <w:b/>
          <w:sz w:val="24"/>
        </w:rPr>
        <w:t>二、保密条款</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（一）保密范围</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lang w:eastAsia="zh-CN"/>
        </w:rPr>
        <w:t>参选人</w:t>
      </w:r>
      <w:r>
        <w:rPr>
          <w:rFonts w:hint="eastAsia"/>
          <w:snapToGrid w:val="0"/>
          <w:color w:val="auto"/>
          <w:kern w:val="0"/>
          <w:sz w:val="24"/>
          <w:highlight w:val="none"/>
        </w:rPr>
        <w:t>在实施过程中接触到的比选人知识产权、经营信息等。</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（二）保密责任</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双方互为保密资料的提供方和接受方，负有保密义务，承担保密责任。除经过双方书面同意，任何一方不得将有关内容提供给合同以外的第三人。</w:t>
      </w:r>
    </w:p>
    <w:p>
      <w:pPr>
        <w:spacing w:line="560" w:lineRule="exact"/>
        <w:ind w:firstLine="482" w:firstLineChars="200"/>
        <w:jc w:val="left"/>
        <w:outlineLvl w:val="1"/>
        <w:rPr>
          <w:b/>
          <w:sz w:val="24"/>
        </w:rPr>
      </w:pPr>
      <w:r>
        <w:rPr>
          <w:b/>
          <w:sz w:val="24"/>
        </w:rPr>
        <w:t>三、报价要求</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（一）以人民币报价。</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（二）</w:t>
      </w:r>
      <w:r>
        <w:rPr>
          <w:rFonts w:hint="eastAsia"/>
          <w:snapToGrid w:val="0"/>
          <w:color w:val="auto"/>
          <w:kern w:val="0"/>
          <w:sz w:val="24"/>
          <w:highlight w:val="none"/>
          <w:lang w:eastAsia="zh-CN"/>
        </w:rPr>
        <w:t>参选人</w:t>
      </w:r>
      <w:r>
        <w:rPr>
          <w:rFonts w:hint="eastAsia"/>
          <w:snapToGrid w:val="0"/>
          <w:color w:val="auto"/>
          <w:kern w:val="0"/>
          <w:sz w:val="24"/>
          <w:highlight w:val="none"/>
        </w:rPr>
        <w:t>应严格按照</w:t>
      </w:r>
      <w:r>
        <w:rPr>
          <w:rFonts w:hint="eastAsia"/>
          <w:snapToGrid w:val="0"/>
          <w:color w:val="auto"/>
          <w:kern w:val="0"/>
          <w:sz w:val="24"/>
          <w:highlight w:val="none"/>
          <w:lang w:eastAsia="zh-CN"/>
        </w:rPr>
        <w:t>参选文件</w:t>
      </w:r>
      <w:r>
        <w:rPr>
          <w:rFonts w:hint="eastAsia"/>
          <w:snapToGrid w:val="0"/>
          <w:color w:val="auto"/>
          <w:kern w:val="0"/>
          <w:sz w:val="24"/>
          <w:highlight w:val="none"/>
        </w:rPr>
        <w:t>格式认真填写。</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（三）报价应包含正常实施所必须的物料采买、制作、安装、拆除、人工、运输、维护、分装、保险、税金、样品制作等所有费用。</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（四）报价单上应列明增值税专用发票的税率。</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（五）报价为一次性报价，</w:t>
      </w:r>
      <w:r>
        <w:rPr>
          <w:rFonts w:hint="eastAsia"/>
          <w:snapToGrid w:val="0"/>
          <w:color w:val="auto"/>
          <w:kern w:val="0"/>
          <w:sz w:val="24"/>
          <w:highlight w:val="none"/>
          <w:lang w:val="en-US" w:eastAsia="zh-CN"/>
        </w:rPr>
        <w:t>比选</w:t>
      </w:r>
      <w:r>
        <w:rPr>
          <w:rFonts w:hint="eastAsia"/>
          <w:snapToGrid w:val="0"/>
          <w:color w:val="auto"/>
          <w:kern w:val="0"/>
          <w:sz w:val="24"/>
          <w:highlight w:val="none"/>
        </w:rPr>
        <w:t>后不可更改。</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（六）若</w:t>
      </w:r>
      <w:r>
        <w:rPr>
          <w:rFonts w:hint="eastAsia"/>
          <w:snapToGrid w:val="0"/>
          <w:color w:val="auto"/>
          <w:kern w:val="0"/>
          <w:sz w:val="24"/>
          <w:highlight w:val="none"/>
          <w:lang w:eastAsia="zh-CN"/>
        </w:rPr>
        <w:t>参选人</w:t>
      </w:r>
      <w:r>
        <w:rPr>
          <w:rFonts w:hint="eastAsia"/>
          <w:snapToGrid w:val="0"/>
          <w:color w:val="auto"/>
          <w:kern w:val="0"/>
          <w:sz w:val="24"/>
          <w:highlight w:val="none"/>
        </w:rPr>
        <w:t>有漏项报价，应视为已均摊在其他费用中，入围后在合同有效期内不予补报。</w:t>
      </w:r>
    </w:p>
    <w:p>
      <w:pPr>
        <w:spacing w:line="560" w:lineRule="exact"/>
        <w:ind w:firstLine="482" w:firstLineChars="200"/>
        <w:jc w:val="left"/>
        <w:outlineLvl w:val="1"/>
        <w:rPr>
          <w:b/>
          <w:sz w:val="24"/>
        </w:rPr>
      </w:pPr>
      <w:r>
        <w:rPr>
          <w:b/>
          <w:sz w:val="24"/>
        </w:rPr>
        <w:t>四、验收</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（一）总行由总行主管部门验收，其他分支机构自行验收。</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二）针对每个分支机构制作单独的验收报告。总行主管部门验收的验收报告至少应包括每种物料的照片各1张、各类物料签收数量，且照片应清晰、光线明亮，能反应该物料的全貌，且经总行主管部门相关人员签字认可；各分支机构的验收报告至少应包括各类物料签收数量，且经分支机构综合人员签字认可。</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（三）制作整体验收报告，装订成册，盖</w:t>
      </w:r>
      <w:r>
        <w:rPr>
          <w:rFonts w:hint="eastAsia"/>
          <w:snapToGrid w:val="0"/>
          <w:color w:val="auto"/>
          <w:kern w:val="0"/>
          <w:sz w:val="24"/>
          <w:highlight w:val="none"/>
          <w:lang w:eastAsia="zh-CN"/>
        </w:rPr>
        <w:t>参选人</w:t>
      </w:r>
      <w:r>
        <w:rPr>
          <w:rFonts w:hint="eastAsia"/>
          <w:snapToGrid w:val="0"/>
          <w:color w:val="auto"/>
          <w:kern w:val="0"/>
          <w:sz w:val="24"/>
          <w:highlight w:val="none"/>
        </w:rPr>
        <w:t>单位公章。</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（四）单独的验收报告和整体验收报告都须提交比选人总行主管部门进行验收。</w:t>
      </w:r>
    </w:p>
    <w:p>
      <w:pPr>
        <w:spacing w:line="560" w:lineRule="exact"/>
        <w:ind w:firstLine="482" w:firstLineChars="200"/>
        <w:jc w:val="left"/>
        <w:outlineLvl w:val="1"/>
        <w:rPr>
          <w:b/>
          <w:sz w:val="24"/>
        </w:rPr>
      </w:pPr>
      <w:r>
        <w:rPr>
          <w:b/>
          <w:sz w:val="24"/>
        </w:rPr>
        <w:t>五、基本要求</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（一）</w:t>
      </w:r>
      <w:r>
        <w:rPr>
          <w:rFonts w:hint="eastAsia"/>
          <w:snapToGrid w:val="0"/>
          <w:color w:val="auto"/>
          <w:kern w:val="0"/>
          <w:sz w:val="24"/>
          <w:highlight w:val="none"/>
          <w:lang w:eastAsia="zh-CN"/>
        </w:rPr>
        <w:t>参选人</w:t>
      </w:r>
      <w:r>
        <w:rPr>
          <w:rFonts w:hint="eastAsia"/>
          <w:snapToGrid w:val="0"/>
          <w:color w:val="auto"/>
          <w:kern w:val="0"/>
          <w:sz w:val="24"/>
          <w:highlight w:val="none"/>
        </w:rPr>
        <w:t>需负责本次项目的制作、运输、分装等一切服务。</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（二）符合条件的</w:t>
      </w:r>
      <w:r>
        <w:rPr>
          <w:rFonts w:hint="eastAsia"/>
          <w:snapToGrid w:val="0"/>
          <w:color w:val="auto"/>
          <w:kern w:val="0"/>
          <w:sz w:val="24"/>
          <w:highlight w:val="none"/>
          <w:lang w:eastAsia="zh-CN"/>
        </w:rPr>
        <w:t>参选人</w:t>
      </w:r>
      <w:r>
        <w:rPr>
          <w:rFonts w:hint="eastAsia"/>
          <w:snapToGrid w:val="0"/>
          <w:color w:val="auto"/>
          <w:kern w:val="0"/>
          <w:sz w:val="24"/>
          <w:highlight w:val="none"/>
        </w:rPr>
        <w:t>，需严格按照比选人提供的项目之要求进行制作和</w:t>
      </w:r>
      <w:r>
        <w:rPr>
          <w:rFonts w:hint="eastAsia"/>
          <w:snapToGrid w:val="0"/>
          <w:color w:val="auto"/>
          <w:kern w:val="0"/>
          <w:sz w:val="24"/>
          <w:highlight w:val="none"/>
          <w:lang w:val="en-US" w:eastAsia="zh-CN"/>
        </w:rPr>
        <w:t>分装</w:t>
      </w:r>
      <w:r>
        <w:rPr>
          <w:rFonts w:hint="eastAsia"/>
          <w:snapToGrid w:val="0"/>
          <w:color w:val="auto"/>
          <w:kern w:val="0"/>
          <w:sz w:val="24"/>
          <w:highlight w:val="none"/>
        </w:rPr>
        <w:t>，并承担</w:t>
      </w:r>
      <w:r>
        <w:rPr>
          <w:rFonts w:hint="eastAsia"/>
          <w:snapToGrid w:val="0"/>
          <w:color w:val="auto"/>
          <w:kern w:val="0"/>
          <w:sz w:val="24"/>
          <w:highlight w:val="none"/>
          <w:lang w:eastAsia="zh-CN"/>
        </w:rPr>
        <w:t>比选</w:t>
      </w:r>
      <w:r>
        <w:rPr>
          <w:rFonts w:hint="eastAsia"/>
          <w:snapToGrid w:val="0"/>
          <w:color w:val="auto"/>
          <w:kern w:val="0"/>
          <w:sz w:val="24"/>
          <w:highlight w:val="none"/>
        </w:rPr>
        <w:t>项目的材料供应和</w:t>
      </w:r>
      <w:r>
        <w:rPr>
          <w:rFonts w:hint="eastAsia"/>
          <w:snapToGrid w:val="0"/>
          <w:color w:val="auto"/>
          <w:kern w:val="0"/>
          <w:sz w:val="24"/>
          <w:highlight w:val="none"/>
          <w:lang w:val="en-US" w:eastAsia="zh-CN"/>
        </w:rPr>
        <w:t>分装配送</w:t>
      </w:r>
      <w:r>
        <w:rPr>
          <w:rFonts w:hint="eastAsia"/>
          <w:snapToGrid w:val="0"/>
          <w:color w:val="auto"/>
          <w:kern w:val="0"/>
          <w:sz w:val="24"/>
          <w:highlight w:val="none"/>
        </w:rPr>
        <w:t>中可能发生的一切费用。比选人将按设计要求进行验收和使用，不承担其他任何责任，比选人变更设计要求的情况除外。</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（三）比选人提供设计图纸、资料和相关信息，它是本项目要求的重要组成部份。但对其中任何错误、遗漏和有失精确之处不承担任何责任，</w:t>
      </w:r>
      <w:r>
        <w:rPr>
          <w:rFonts w:hint="eastAsia"/>
          <w:snapToGrid w:val="0"/>
          <w:color w:val="auto"/>
          <w:kern w:val="0"/>
          <w:sz w:val="24"/>
          <w:highlight w:val="none"/>
          <w:lang w:eastAsia="zh-CN"/>
        </w:rPr>
        <w:t>参选人</w:t>
      </w:r>
      <w:r>
        <w:rPr>
          <w:rFonts w:hint="eastAsia"/>
          <w:snapToGrid w:val="0"/>
          <w:color w:val="auto"/>
          <w:kern w:val="0"/>
          <w:sz w:val="24"/>
          <w:highlight w:val="none"/>
        </w:rPr>
        <w:t>应承担核实的全部责任。</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（四）本行营业网点信息、物料清单及预计采购数量仅供</w:t>
      </w:r>
      <w:r>
        <w:rPr>
          <w:rFonts w:hint="eastAsia"/>
          <w:snapToGrid w:val="0"/>
          <w:color w:val="auto"/>
          <w:kern w:val="0"/>
          <w:sz w:val="24"/>
          <w:highlight w:val="none"/>
          <w:lang w:eastAsia="zh-CN"/>
        </w:rPr>
        <w:t>参选人</w:t>
      </w:r>
      <w:r>
        <w:rPr>
          <w:rFonts w:hint="eastAsia"/>
          <w:snapToGrid w:val="0"/>
          <w:color w:val="auto"/>
          <w:kern w:val="0"/>
          <w:sz w:val="24"/>
          <w:highlight w:val="none"/>
        </w:rPr>
        <w:t>报价参考，且预计采购数量为估算数据，具体采购数量和规格型号以比选人与</w:t>
      </w:r>
      <w:r>
        <w:rPr>
          <w:rFonts w:hint="eastAsia"/>
          <w:snapToGrid w:val="0"/>
          <w:color w:val="auto"/>
          <w:kern w:val="0"/>
          <w:sz w:val="24"/>
          <w:highlight w:val="none"/>
          <w:lang w:eastAsia="zh-CN"/>
        </w:rPr>
        <w:t>中选</w:t>
      </w:r>
      <w:r>
        <w:rPr>
          <w:rFonts w:hint="eastAsia"/>
          <w:snapToGrid w:val="0"/>
          <w:color w:val="auto"/>
          <w:kern w:val="0"/>
          <w:sz w:val="24"/>
          <w:highlight w:val="none"/>
        </w:rPr>
        <w:t>的</w:t>
      </w:r>
      <w:r>
        <w:rPr>
          <w:rFonts w:hint="eastAsia"/>
          <w:snapToGrid w:val="0"/>
          <w:color w:val="auto"/>
          <w:kern w:val="0"/>
          <w:sz w:val="24"/>
          <w:highlight w:val="none"/>
          <w:lang w:eastAsia="zh-CN"/>
        </w:rPr>
        <w:t>参选人</w:t>
      </w:r>
      <w:r>
        <w:rPr>
          <w:rFonts w:hint="eastAsia"/>
          <w:snapToGrid w:val="0"/>
          <w:color w:val="auto"/>
          <w:kern w:val="0"/>
          <w:sz w:val="24"/>
          <w:highlight w:val="none"/>
        </w:rPr>
        <w:t>签订的采购合同为准。</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（五）</w:t>
      </w:r>
      <w:r>
        <w:rPr>
          <w:rFonts w:hint="eastAsia"/>
          <w:snapToGrid w:val="0"/>
          <w:color w:val="auto"/>
          <w:kern w:val="0"/>
          <w:sz w:val="24"/>
          <w:highlight w:val="none"/>
          <w:lang w:eastAsia="zh-CN"/>
        </w:rPr>
        <w:t>参选人</w:t>
      </w:r>
      <w:r>
        <w:rPr>
          <w:rFonts w:hint="eastAsia"/>
          <w:snapToGrid w:val="0"/>
          <w:color w:val="auto"/>
          <w:kern w:val="0"/>
          <w:sz w:val="24"/>
          <w:highlight w:val="none"/>
        </w:rPr>
        <w:t>制作新春礼包及钱袋时须用料讲究、成品精致美观，并在</w:t>
      </w:r>
      <w:r>
        <w:rPr>
          <w:rFonts w:hint="eastAsia"/>
          <w:snapToGrid w:val="0"/>
          <w:color w:val="auto"/>
          <w:kern w:val="0"/>
          <w:sz w:val="24"/>
          <w:highlight w:val="none"/>
          <w:lang w:eastAsia="zh-CN"/>
        </w:rPr>
        <w:t>参选</w:t>
      </w:r>
      <w:r>
        <w:rPr>
          <w:rFonts w:hint="eastAsia"/>
          <w:snapToGrid w:val="0"/>
          <w:color w:val="auto"/>
          <w:kern w:val="0"/>
          <w:sz w:val="24"/>
          <w:highlight w:val="none"/>
        </w:rPr>
        <w:t>时提交新年礼包及钱袋的样品。</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（六）项目推进过程中，比选人对项目质量不满意而提出意见的，</w:t>
      </w:r>
      <w:r>
        <w:rPr>
          <w:rFonts w:hint="eastAsia"/>
          <w:snapToGrid w:val="0"/>
          <w:color w:val="auto"/>
          <w:kern w:val="0"/>
          <w:sz w:val="24"/>
          <w:highlight w:val="none"/>
          <w:lang w:eastAsia="zh-CN"/>
        </w:rPr>
        <w:t>参选人</w:t>
      </w:r>
      <w:r>
        <w:rPr>
          <w:rFonts w:hint="eastAsia"/>
          <w:snapToGrid w:val="0"/>
          <w:color w:val="auto"/>
          <w:kern w:val="0"/>
          <w:sz w:val="24"/>
          <w:highlight w:val="none"/>
        </w:rPr>
        <w:t>应无条件进行整改。</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（七）福字贴和对联应配置透明胶、双面胶、胶块等粘贴工具。</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（八）红包外壳可写字，且字体清晰、不易擦除。</w:t>
      </w:r>
    </w:p>
    <w:p>
      <w:pPr>
        <w:adjustRightInd w:val="0"/>
        <w:snapToGrid w:val="0"/>
        <w:spacing w:line="560" w:lineRule="exact"/>
        <w:ind w:firstLine="417" w:firstLineChars="174"/>
        <w:rPr>
          <w:rFonts w:hint="eastAsia"/>
          <w:snapToGrid w:val="0"/>
          <w:color w:val="auto"/>
          <w:kern w:val="0"/>
          <w:sz w:val="24"/>
          <w:highlight w:val="none"/>
          <w:lang w:val="en-US" w:eastAsia="zh-CN"/>
        </w:rPr>
      </w:pPr>
      <w:r>
        <w:rPr>
          <w:rFonts w:hint="eastAsia"/>
          <w:snapToGrid w:val="0"/>
          <w:color w:val="auto"/>
          <w:kern w:val="0"/>
          <w:sz w:val="24"/>
          <w:highlight w:val="none"/>
          <w:lang w:val="en-US" w:eastAsia="zh-CN"/>
        </w:rPr>
        <w:t>（九）履约担保</w:t>
      </w:r>
    </w:p>
    <w:p>
      <w:pPr>
        <w:adjustRightInd w:val="0"/>
        <w:snapToGrid w:val="0"/>
        <w:spacing w:line="560" w:lineRule="exact"/>
        <w:ind w:firstLine="417" w:firstLineChars="174"/>
        <w:rPr>
          <w:rFonts w:hint="eastAsia"/>
          <w:snapToGrid w:val="0"/>
          <w:color w:val="auto"/>
          <w:kern w:val="0"/>
          <w:sz w:val="24"/>
          <w:highlight w:val="none"/>
          <w:lang w:val="en-US" w:eastAsia="zh-CN"/>
        </w:rPr>
      </w:pPr>
      <w:r>
        <w:rPr>
          <w:rFonts w:hint="eastAsia"/>
          <w:snapToGrid w:val="0"/>
          <w:color w:val="auto"/>
          <w:kern w:val="0"/>
          <w:sz w:val="24"/>
          <w:highlight w:val="none"/>
          <w:lang w:val="en-US" w:eastAsia="zh-CN"/>
        </w:rPr>
        <w:t>1、履约担保金额：合同总金额的5%；</w:t>
      </w:r>
    </w:p>
    <w:p>
      <w:pPr>
        <w:adjustRightInd w:val="0"/>
        <w:snapToGrid w:val="0"/>
        <w:spacing w:line="560" w:lineRule="exact"/>
        <w:ind w:firstLine="417" w:firstLineChars="174"/>
        <w:rPr>
          <w:rFonts w:hint="eastAsia"/>
          <w:snapToGrid w:val="0"/>
          <w:color w:val="auto"/>
          <w:kern w:val="0"/>
          <w:sz w:val="24"/>
          <w:highlight w:val="none"/>
          <w:lang w:val="en-US" w:eastAsia="zh-CN"/>
        </w:rPr>
      </w:pPr>
      <w:r>
        <w:rPr>
          <w:rFonts w:hint="eastAsia"/>
          <w:snapToGrid w:val="0"/>
          <w:color w:val="auto"/>
          <w:kern w:val="0"/>
          <w:sz w:val="24"/>
          <w:highlight w:val="none"/>
          <w:lang w:val="en-US" w:eastAsia="zh-CN"/>
        </w:rPr>
        <w:t>2、履约担保方式：现金或见索即付的保函（包含银行、担保公司及保险公司出具的保函）；</w:t>
      </w:r>
    </w:p>
    <w:p>
      <w:pPr>
        <w:adjustRightInd w:val="0"/>
        <w:snapToGrid w:val="0"/>
        <w:spacing w:line="560" w:lineRule="exact"/>
        <w:ind w:firstLine="417" w:firstLineChars="174"/>
        <w:rPr>
          <w:rFonts w:hint="eastAsia"/>
          <w:snapToGrid w:val="0"/>
          <w:color w:val="auto"/>
          <w:kern w:val="0"/>
          <w:sz w:val="24"/>
          <w:highlight w:val="none"/>
          <w:lang w:val="en-US" w:eastAsia="zh-CN"/>
        </w:rPr>
      </w:pPr>
      <w:r>
        <w:rPr>
          <w:rFonts w:hint="eastAsia"/>
          <w:snapToGrid w:val="0"/>
          <w:color w:val="auto"/>
          <w:kern w:val="0"/>
          <w:sz w:val="24"/>
          <w:highlight w:val="none"/>
          <w:lang w:val="en-US" w:eastAsia="zh-CN"/>
        </w:rPr>
        <w:t>3、履约担保提交时间和账户：中选人在领取中选通知书后5日内向比选人提交；</w:t>
      </w:r>
    </w:p>
    <w:p>
      <w:pPr>
        <w:adjustRightInd w:val="0"/>
        <w:snapToGrid w:val="0"/>
        <w:spacing w:line="560" w:lineRule="exact"/>
        <w:ind w:firstLine="417" w:firstLineChars="174"/>
        <w:rPr>
          <w:rFonts w:hint="eastAsia"/>
          <w:snapToGrid w:val="0"/>
          <w:color w:val="auto"/>
          <w:kern w:val="0"/>
          <w:sz w:val="24"/>
          <w:highlight w:val="none"/>
          <w:lang w:val="en-US" w:eastAsia="zh-CN"/>
        </w:rPr>
      </w:pPr>
      <w:r>
        <w:rPr>
          <w:rFonts w:hint="eastAsia"/>
          <w:snapToGrid w:val="0"/>
          <w:color w:val="auto"/>
          <w:kern w:val="0"/>
          <w:sz w:val="24"/>
          <w:highlight w:val="none"/>
          <w:lang w:val="en-US" w:eastAsia="zh-CN"/>
        </w:rPr>
        <w:t>（户名：重庆三峡银行股份有限公司账号：0101014040000043 开户行：重庆三峡银行总行营业部）；</w:t>
      </w:r>
    </w:p>
    <w:p>
      <w:pPr>
        <w:adjustRightInd w:val="0"/>
        <w:snapToGrid w:val="0"/>
        <w:spacing w:line="560" w:lineRule="exact"/>
        <w:ind w:firstLine="417" w:firstLineChars="174"/>
        <w:rPr>
          <w:rFonts w:hint="default"/>
          <w:snapToGrid w:val="0"/>
          <w:color w:val="auto"/>
          <w:kern w:val="0"/>
          <w:sz w:val="24"/>
          <w:highlight w:val="none"/>
          <w:lang w:val="en-US" w:eastAsia="zh-CN"/>
        </w:rPr>
      </w:pPr>
      <w:r>
        <w:rPr>
          <w:rFonts w:hint="eastAsia"/>
          <w:snapToGrid w:val="0"/>
          <w:color w:val="auto"/>
          <w:kern w:val="0"/>
          <w:sz w:val="24"/>
          <w:highlight w:val="none"/>
          <w:lang w:val="en-US" w:eastAsia="zh-CN"/>
        </w:rPr>
        <w:t xml:space="preserve">4、履约保证金退还时间：合同事项确认完成后30个工作日内，一次性无息退还；如有违约，仅退还扣除违约金、赔偿款等应付款项后的余额。  </w:t>
      </w:r>
    </w:p>
    <w:p>
      <w:pPr>
        <w:spacing w:line="560" w:lineRule="exact"/>
        <w:ind w:firstLine="482" w:firstLineChars="200"/>
        <w:jc w:val="left"/>
        <w:outlineLvl w:val="1"/>
        <w:rPr>
          <w:b/>
          <w:sz w:val="24"/>
        </w:rPr>
      </w:pPr>
      <w:r>
        <w:rPr>
          <w:b/>
          <w:sz w:val="24"/>
        </w:rPr>
        <w:t>六、质量保证及售后服务</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比选人有权核实制成品与</w:t>
      </w:r>
      <w:r>
        <w:rPr>
          <w:rFonts w:hint="eastAsia"/>
          <w:snapToGrid w:val="0"/>
          <w:color w:val="auto"/>
          <w:kern w:val="0"/>
          <w:sz w:val="24"/>
          <w:highlight w:val="none"/>
          <w:lang w:eastAsia="zh-CN"/>
        </w:rPr>
        <w:t>参选人参选</w:t>
      </w:r>
      <w:r>
        <w:rPr>
          <w:rFonts w:hint="eastAsia"/>
          <w:snapToGrid w:val="0"/>
          <w:color w:val="auto"/>
          <w:kern w:val="0"/>
          <w:sz w:val="24"/>
          <w:highlight w:val="none"/>
        </w:rPr>
        <w:t>时提供样品的吻合度，当制成品与</w:t>
      </w:r>
      <w:r>
        <w:rPr>
          <w:rFonts w:hint="eastAsia"/>
          <w:snapToGrid w:val="0"/>
          <w:color w:val="auto"/>
          <w:kern w:val="0"/>
          <w:sz w:val="24"/>
          <w:highlight w:val="none"/>
          <w:lang w:eastAsia="zh-CN"/>
        </w:rPr>
        <w:t>参选</w:t>
      </w:r>
      <w:r>
        <w:rPr>
          <w:rFonts w:hint="eastAsia"/>
          <w:snapToGrid w:val="0"/>
          <w:color w:val="auto"/>
          <w:kern w:val="0"/>
          <w:sz w:val="24"/>
          <w:highlight w:val="none"/>
        </w:rPr>
        <w:t>时提供样品的吻合度低于95%时，视为制成品不合格，</w:t>
      </w:r>
      <w:r>
        <w:rPr>
          <w:rFonts w:hint="eastAsia"/>
          <w:snapToGrid w:val="0"/>
          <w:color w:val="auto"/>
          <w:kern w:val="0"/>
          <w:sz w:val="24"/>
          <w:highlight w:val="none"/>
          <w:lang w:eastAsia="zh-CN"/>
        </w:rPr>
        <w:t>参选人</w:t>
      </w:r>
      <w:r>
        <w:rPr>
          <w:rFonts w:hint="eastAsia"/>
          <w:snapToGrid w:val="0"/>
          <w:color w:val="auto"/>
          <w:kern w:val="0"/>
          <w:sz w:val="24"/>
          <w:highlight w:val="none"/>
        </w:rPr>
        <w:t>应尽快重新制作及配送，在质保服务方案中承诺相应时间</w:t>
      </w:r>
      <w:r>
        <w:rPr>
          <w:rFonts w:hint="eastAsia"/>
          <w:snapToGrid w:val="0"/>
          <w:color w:val="auto"/>
          <w:kern w:val="0"/>
          <w:sz w:val="24"/>
          <w:highlight w:val="none"/>
          <w:lang w:eastAsia="zh-CN"/>
        </w:rPr>
        <w:t>（</w:t>
      </w:r>
      <w:r>
        <w:rPr>
          <w:rFonts w:hint="eastAsia"/>
          <w:snapToGrid w:val="0"/>
          <w:color w:val="auto"/>
          <w:kern w:val="0"/>
          <w:sz w:val="24"/>
          <w:highlight w:val="none"/>
          <w:lang w:val="en-US" w:eastAsia="zh-CN"/>
        </w:rPr>
        <w:t>自然日</w:t>
      </w:r>
      <w:r>
        <w:rPr>
          <w:rFonts w:hint="eastAsia"/>
          <w:snapToGrid w:val="0"/>
          <w:color w:val="auto"/>
          <w:kern w:val="0"/>
          <w:sz w:val="24"/>
          <w:highlight w:val="none"/>
          <w:lang w:eastAsia="zh-CN"/>
        </w:rPr>
        <w:t>）</w:t>
      </w:r>
      <w:r>
        <w:rPr>
          <w:rFonts w:hint="eastAsia"/>
          <w:snapToGrid w:val="0"/>
          <w:color w:val="auto"/>
          <w:kern w:val="0"/>
          <w:sz w:val="24"/>
          <w:highlight w:val="none"/>
        </w:rPr>
        <w:t>并承诺自行承担由此所产生的一切费用。</w:t>
      </w:r>
    </w:p>
    <w:p>
      <w:pPr>
        <w:spacing w:line="560" w:lineRule="exact"/>
        <w:ind w:firstLine="482" w:firstLineChars="200"/>
        <w:jc w:val="left"/>
        <w:outlineLvl w:val="1"/>
        <w:rPr>
          <w:b/>
          <w:sz w:val="24"/>
        </w:rPr>
      </w:pPr>
      <w:r>
        <w:rPr>
          <w:b/>
          <w:sz w:val="24"/>
        </w:rPr>
        <w:t>七、付款方式</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lang w:eastAsia="zh-CN"/>
        </w:rPr>
        <w:t>参选人</w:t>
      </w:r>
      <w:r>
        <w:rPr>
          <w:rFonts w:hint="eastAsia"/>
          <w:snapToGrid w:val="0"/>
          <w:color w:val="auto"/>
          <w:kern w:val="0"/>
          <w:sz w:val="24"/>
          <w:highlight w:val="none"/>
        </w:rPr>
        <w:t>应按合同及本</w:t>
      </w:r>
      <w:r>
        <w:rPr>
          <w:rFonts w:hint="eastAsia"/>
          <w:snapToGrid w:val="0"/>
          <w:color w:val="auto"/>
          <w:kern w:val="0"/>
          <w:sz w:val="24"/>
          <w:highlight w:val="none"/>
          <w:lang w:eastAsia="zh-CN"/>
        </w:rPr>
        <w:t>比选文件</w:t>
      </w:r>
      <w:r>
        <w:rPr>
          <w:rFonts w:hint="eastAsia"/>
          <w:snapToGrid w:val="0"/>
          <w:color w:val="auto"/>
          <w:kern w:val="0"/>
          <w:sz w:val="24"/>
          <w:highlight w:val="none"/>
        </w:rPr>
        <w:t>约定的时间实施。当比选人总行主管部门收到汇总装订成册的验收报告并最终通过验收后，支付合同总金额的90%，剩余应付货款的10%作为尾款，合同签订三个月后依据评价结果予以支付。比选人每次付款前，</w:t>
      </w:r>
      <w:r>
        <w:rPr>
          <w:rFonts w:hint="eastAsia"/>
          <w:snapToGrid w:val="0"/>
          <w:color w:val="auto"/>
          <w:kern w:val="0"/>
          <w:sz w:val="24"/>
          <w:highlight w:val="none"/>
          <w:lang w:eastAsia="zh-CN"/>
        </w:rPr>
        <w:t>参选人</w:t>
      </w:r>
      <w:r>
        <w:rPr>
          <w:rFonts w:hint="eastAsia"/>
          <w:snapToGrid w:val="0"/>
          <w:color w:val="auto"/>
          <w:kern w:val="0"/>
          <w:sz w:val="24"/>
          <w:highlight w:val="none"/>
        </w:rPr>
        <w:t>需先开具并送达等额增值税专用发票。否则，比选人有权不予付款且无需承担逾期付款违约责任。</w:t>
      </w:r>
    </w:p>
    <w:p>
      <w:pPr>
        <w:spacing w:line="560" w:lineRule="exact"/>
        <w:ind w:firstLine="482" w:firstLineChars="200"/>
        <w:jc w:val="left"/>
        <w:outlineLvl w:val="1"/>
        <w:rPr>
          <w:b/>
          <w:sz w:val="24"/>
        </w:rPr>
      </w:pPr>
      <w:r>
        <w:rPr>
          <w:b/>
          <w:sz w:val="24"/>
        </w:rPr>
        <w:t>八、知识产权</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lang w:eastAsia="zh-CN"/>
        </w:rPr>
        <w:t>参选人</w:t>
      </w:r>
      <w:r>
        <w:rPr>
          <w:rFonts w:hint="eastAsia"/>
          <w:snapToGrid w:val="0"/>
          <w:color w:val="auto"/>
          <w:kern w:val="0"/>
          <w:sz w:val="24"/>
          <w:highlight w:val="none"/>
        </w:rPr>
        <w:t>在参加本次项目</w:t>
      </w:r>
      <w:r>
        <w:rPr>
          <w:rFonts w:hint="eastAsia"/>
          <w:snapToGrid w:val="0"/>
          <w:color w:val="auto"/>
          <w:kern w:val="0"/>
          <w:sz w:val="24"/>
          <w:highlight w:val="none"/>
          <w:lang w:eastAsia="zh-CN"/>
        </w:rPr>
        <w:t>参选</w:t>
      </w:r>
      <w:r>
        <w:rPr>
          <w:rFonts w:hint="eastAsia"/>
          <w:snapToGrid w:val="0"/>
          <w:color w:val="auto"/>
          <w:kern w:val="0"/>
          <w:sz w:val="24"/>
          <w:highlight w:val="none"/>
        </w:rPr>
        <w:t>、</w:t>
      </w:r>
      <w:r>
        <w:rPr>
          <w:rFonts w:hint="eastAsia"/>
          <w:snapToGrid w:val="0"/>
          <w:color w:val="auto"/>
          <w:kern w:val="0"/>
          <w:sz w:val="24"/>
          <w:highlight w:val="none"/>
          <w:lang w:eastAsia="zh-CN"/>
        </w:rPr>
        <w:t>中选</w:t>
      </w:r>
      <w:r>
        <w:rPr>
          <w:rFonts w:hint="eastAsia"/>
          <w:snapToGrid w:val="0"/>
          <w:color w:val="auto"/>
          <w:kern w:val="0"/>
          <w:sz w:val="24"/>
          <w:highlight w:val="none"/>
        </w:rPr>
        <w:t>后制作的新春礼包和钱袋、提供相关服务的全程中，均不得侵犯任何方的知识产权和其他合法权益，不得侵犯本行商誉，未经本行同意不得使用本行合法所有的知识产权（包括但不限于本次新春礼包及钱袋的设计、本行的商标等），由此造成的一切损失由</w:t>
      </w:r>
      <w:r>
        <w:rPr>
          <w:rFonts w:hint="eastAsia"/>
          <w:snapToGrid w:val="0"/>
          <w:color w:val="auto"/>
          <w:kern w:val="0"/>
          <w:sz w:val="24"/>
          <w:highlight w:val="none"/>
          <w:lang w:eastAsia="zh-CN"/>
        </w:rPr>
        <w:t>参选人</w:t>
      </w:r>
      <w:r>
        <w:rPr>
          <w:rFonts w:hint="eastAsia"/>
          <w:snapToGrid w:val="0"/>
          <w:color w:val="auto"/>
          <w:kern w:val="0"/>
          <w:sz w:val="24"/>
          <w:highlight w:val="none"/>
        </w:rPr>
        <w:t>承担赔偿责任。</w:t>
      </w:r>
    </w:p>
    <w:p>
      <w:pPr>
        <w:spacing w:line="560" w:lineRule="exact"/>
        <w:ind w:firstLine="482" w:firstLineChars="200"/>
        <w:jc w:val="left"/>
        <w:outlineLvl w:val="1"/>
        <w:rPr>
          <w:b/>
          <w:sz w:val="24"/>
        </w:rPr>
      </w:pPr>
      <w:r>
        <w:rPr>
          <w:b/>
          <w:sz w:val="24"/>
        </w:rPr>
        <w:t>九、合约中止情况</w:t>
      </w:r>
    </w:p>
    <w:p>
      <w:pPr>
        <w:spacing w:line="560" w:lineRule="exact"/>
        <w:ind w:firstLine="482" w:firstLineChars="200"/>
        <w:rPr>
          <w:sz w:val="24"/>
        </w:rPr>
      </w:pPr>
      <w:r>
        <w:rPr>
          <w:b/>
          <w:sz w:val="24"/>
        </w:rPr>
        <w:t>当</w:t>
      </w:r>
      <w:r>
        <w:rPr>
          <w:rFonts w:hint="eastAsia"/>
          <w:b/>
          <w:sz w:val="24"/>
          <w:lang w:eastAsia="zh-CN"/>
        </w:rPr>
        <w:t>参选人</w:t>
      </w:r>
      <w:r>
        <w:rPr>
          <w:b/>
          <w:sz w:val="24"/>
        </w:rPr>
        <w:t>出现以下任意一种情况时，比选人有权单方面终止采购合同</w:t>
      </w:r>
      <w:r>
        <w:rPr>
          <w:sz w:val="24"/>
        </w:rPr>
        <w:t>：</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（一）比选人收到新春礼包和钱袋后，发现明显质量问题，经与</w:t>
      </w:r>
      <w:r>
        <w:rPr>
          <w:rFonts w:hint="eastAsia"/>
          <w:snapToGrid w:val="0"/>
          <w:color w:val="auto"/>
          <w:kern w:val="0"/>
          <w:sz w:val="24"/>
          <w:highlight w:val="none"/>
          <w:lang w:eastAsia="zh-CN"/>
        </w:rPr>
        <w:t>参选人</w:t>
      </w:r>
      <w:r>
        <w:rPr>
          <w:rFonts w:hint="eastAsia"/>
          <w:snapToGrid w:val="0"/>
          <w:color w:val="auto"/>
          <w:kern w:val="0"/>
          <w:sz w:val="24"/>
          <w:highlight w:val="none"/>
        </w:rPr>
        <w:t>沟通仍不能解决。</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（二）</w:t>
      </w:r>
      <w:r>
        <w:rPr>
          <w:rFonts w:hint="eastAsia"/>
          <w:snapToGrid w:val="0"/>
          <w:color w:val="auto"/>
          <w:kern w:val="0"/>
          <w:sz w:val="24"/>
          <w:highlight w:val="none"/>
          <w:lang w:eastAsia="zh-CN"/>
        </w:rPr>
        <w:t>参选人</w:t>
      </w:r>
      <w:r>
        <w:rPr>
          <w:rFonts w:hint="eastAsia"/>
          <w:snapToGrid w:val="0"/>
          <w:color w:val="auto"/>
          <w:kern w:val="0"/>
          <w:sz w:val="24"/>
          <w:highlight w:val="none"/>
        </w:rPr>
        <w:t>在收到比选人订单后，未能按期交货。</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（三）新春礼包和钱袋在使用过程中，短期内出现明显非人为质量问题或比选人收到相关投诉累计超过三次。</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（四）</w:t>
      </w:r>
      <w:r>
        <w:rPr>
          <w:rFonts w:hint="eastAsia"/>
          <w:snapToGrid w:val="0"/>
          <w:color w:val="auto"/>
          <w:kern w:val="0"/>
          <w:sz w:val="24"/>
          <w:highlight w:val="none"/>
          <w:lang w:eastAsia="zh-CN"/>
        </w:rPr>
        <w:t>参选人</w:t>
      </w:r>
      <w:r>
        <w:rPr>
          <w:rFonts w:hint="eastAsia"/>
          <w:snapToGrid w:val="0"/>
          <w:color w:val="auto"/>
          <w:kern w:val="0"/>
          <w:sz w:val="24"/>
          <w:highlight w:val="none"/>
        </w:rPr>
        <w:t>如在信息安全和保密措施方面出现较大事故，对比选人声誉造成负面影响，比选人有权单方面终止合同并追究其责任。</w:t>
      </w:r>
    </w:p>
    <w:p>
      <w:pPr>
        <w:spacing w:line="560" w:lineRule="exact"/>
        <w:ind w:firstLine="482" w:firstLineChars="200"/>
        <w:jc w:val="left"/>
        <w:outlineLvl w:val="1"/>
        <w:rPr>
          <w:b/>
          <w:sz w:val="24"/>
        </w:rPr>
      </w:pPr>
      <w:r>
        <w:rPr>
          <w:b/>
          <w:sz w:val="24"/>
        </w:rPr>
        <w:t>十、其他</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1、</w:t>
      </w:r>
      <w:r>
        <w:rPr>
          <w:rFonts w:hint="eastAsia"/>
          <w:snapToGrid w:val="0"/>
          <w:color w:val="auto"/>
          <w:kern w:val="0"/>
          <w:sz w:val="24"/>
          <w:highlight w:val="none"/>
          <w:lang w:val="en-US" w:eastAsia="zh-CN"/>
        </w:rPr>
        <w:t>参选人</w:t>
      </w:r>
      <w:r>
        <w:rPr>
          <w:rFonts w:hint="eastAsia"/>
          <w:snapToGrid w:val="0"/>
          <w:color w:val="auto"/>
          <w:kern w:val="0"/>
          <w:sz w:val="24"/>
          <w:highlight w:val="none"/>
        </w:rPr>
        <w:t>必须在</w:t>
      </w:r>
      <w:r>
        <w:rPr>
          <w:rFonts w:hint="eastAsia"/>
          <w:snapToGrid w:val="0"/>
          <w:color w:val="auto"/>
          <w:kern w:val="0"/>
          <w:sz w:val="24"/>
          <w:highlight w:val="none"/>
          <w:lang w:eastAsia="zh-CN"/>
        </w:rPr>
        <w:t>参选文件</w:t>
      </w:r>
      <w:r>
        <w:rPr>
          <w:rFonts w:hint="eastAsia"/>
          <w:snapToGrid w:val="0"/>
          <w:color w:val="auto"/>
          <w:kern w:val="0"/>
          <w:sz w:val="24"/>
          <w:highlight w:val="none"/>
        </w:rPr>
        <w:t>中对以上条款和服务承诺明确列出，承诺内容必须达到本篇及</w:t>
      </w:r>
      <w:r>
        <w:rPr>
          <w:rFonts w:hint="eastAsia"/>
          <w:snapToGrid w:val="0"/>
          <w:color w:val="auto"/>
          <w:kern w:val="0"/>
          <w:sz w:val="24"/>
          <w:highlight w:val="none"/>
          <w:lang w:eastAsia="zh-CN"/>
        </w:rPr>
        <w:t>比选文件</w:t>
      </w:r>
      <w:r>
        <w:rPr>
          <w:rFonts w:hint="eastAsia"/>
          <w:snapToGrid w:val="0"/>
          <w:color w:val="auto"/>
          <w:kern w:val="0"/>
          <w:sz w:val="24"/>
          <w:highlight w:val="none"/>
        </w:rPr>
        <w:t>其他条款的要求。</w:t>
      </w:r>
    </w:p>
    <w:p>
      <w:pPr>
        <w:adjustRightInd w:val="0"/>
        <w:snapToGrid w:val="0"/>
        <w:spacing w:line="560" w:lineRule="exact"/>
        <w:ind w:firstLine="417" w:firstLineChars="174"/>
        <w:rPr>
          <w:rFonts w:hint="eastAsia"/>
          <w:snapToGrid w:val="0"/>
          <w:color w:val="auto"/>
          <w:kern w:val="0"/>
          <w:sz w:val="24"/>
          <w:highlight w:val="none"/>
        </w:rPr>
      </w:pPr>
      <w:r>
        <w:rPr>
          <w:rFonts w:hint="eastAsia"/>
          <w:snapToGrid w:val="0"/>
          <w:color w:val="auto"/>
          <w:kern w:val="0"/>
          <w:sz w:val="24"/>
          <w:highlight w:val="none"/>
        </w:rPr>
        <w:t>2、其他未尽事宜由比选人和</w:t>
      </w:r>
      <w:r>
        <w:rPr>
          <w:rFonts w:hint="eastAsia"/>
          <w:snapToGrid w:val="0"/>
          <w:color w:val="auto"/>
          <w:kern w:val="0"/>
          <w:sz w:val="24"/>
          <w:highlight w:val="none"/>
          <w:lang w:eastAsia="zh-CN"/>
        </w:rPr>
        <w:t>参选人</w:t>
      </w:r>
      <w:r>
        <w:rPr>
          <w:rFonts w:hint="eastAsia"/>
          <w:snapToGrid w:val="0"/>
          <w:color w:val="auto"/>
          <w:kern w:val="0"/>
          <w:sz w:val="24"/>
          <w:highlight w:val="none"/>
        </w:rPr>
        <w:t>在合同中详细约定。</w:t>
      </w:r>
    </w:p>
    <w:p>
      <w:pPr>
        <w:spacing w:line="560" w:lineRule="exact"/>
        <w:jc w:val="both"/>
        <w:rPr>
          <w:sz w:val="24"/>
        </w:rPr>
      </w:pPr>
    </w:p>
    <w:p>
      <w:pPr>
        <w:keepNext w:val="0"/>
        <w:keepLines w:val="0"/>
        <w:pageBreakBefore w:val="0"/>
        <w:widowControl w:val="0"/>
        <w:tabs>
          <w:tab w:val="left" w:pos="3360"/>
        </w:tabs>
        <w:kinsoku/>
        <w:wordWrap/>
        <w:overflowPunct/>
        <w:topLinePunct w:val="0"/>
        <w:autoSpaceDE/>
        <w:autoSpaceDN/>
        <w:bidi w:val="0"/>
        <w:spacing w:line="560" w:lineRule="exact"/>
        <w:ind w:left="0" w:leftChars="0" w:right="0" w:rightChars="0"/>
        <w:textAlignment w:val="auto"/>
        <w:rPr>
          <w:rFonts w:hint="eastAsia" w:ascii="宋体" w:hAnsi="宋体" w:eastAsia="宋体" w:cs="宋体"/>
          <w:b/>
          <w:bCs/>
          <w:color w:val="000000" w:themeColor="text1"/>
          <w:sz w:val="44"/>
          <w:szCs w:val="44"/>
          <w14:textFill>
            <w14:solidFill>
              <w14:schemeClr w14:val="tx1"/>
            </w14:solidFill>
          </w14:textFill>
        </w:rPr>
        <w:sectPr>
          <w:pgSz w:w="11906" w:h="16838"/>
          <w:pgMar w:top="1440" w:right="1145" w:bottom="1440" w:left="1800" w:header="851" w:footer="992" w:gutter="0"/>
          <w:pgNumType w:chapStyle="1"/>
          <w:cols w:space="720" w:num="1"/>
          <w:docGrid w:type="lines" w:linePitch="312" w:charSpace="0"/>
        </w:sectPr>
      </w:pPr>
    </w:p>
    <w:bookmarkEnd w:id="82"/>
    <w:bookmarkEnd w:id="83"/>
    <w:bookmarkEnd w:id="84"/>
    <w:p>
      <w:pPr>
        <w:pStyle w:val="3"/>
        <w:bidi w:val="0"/>
        <w:rPr>
          <w:rFonts w:hint="eastAsia"/>
        </w:rPr>
      </w:pPr>
      <w:bookmarkStart w:id="91" w:name="_Toc303066034"/>
      <w:bookmarkStart w:id="92" w:name="_Toc89675170"/>
      <w:bookmarkStart w:id="93" w:name="_Toc1581"/>
      <w:bookmarkStart w:id="94" w:name="_Toc16287"/>
      <w:bookmarkStart w:id="95" w:name="_Toc14809"/>
      <w:bookmarkStart w:id="96" w:name="_Toc32401"/>
      <w:bookmarkStart w:id="97" w:name="_Toc22725"/>
      <w:bookmarkStart w:id="98" w:name="_Toc7435"/>
      <w:bookmarkStart w:id="99" w:name="_Toc55566260"/>
      <w:r>
        <w:rPr>
          <w:rFonts w:hint="eastAsia"/>
        </w:rPr>
        <w:t>第</w:t>
      </w:r>
      <w:r>
        <w:rPr>
          <w:rFonts w:hint="eastAsia"/>
          <w:lang w:val="en-US" w:eastAsia="zh-CN"/>
        </w:rPr>
        <w:t>六</w:t>
      </w:r>
      <w:r>
        <w:rPr>
          <w:rFonts w:hint="eastAsia"/>
        </w:rPr>
        <w:t>章</w:t>
      </w:r>
      <w:r>
        <w:rPr>
          <w:rFonts w:hint="eastAsia"/>
          <w:lang w:val="en-US" w:eastAsia="zh-CN"/>
        </w:rPr>
        <w:t xml:space="preserve"> </w:t>
      </w:r>
      <w:r>
        <w:rPr>
          <w:rFonts w:hint="eastAsia"/>
        </w:rPr>
        <w:t>参选文件</w:t>
      </w:r>
      <w:bookmarkEnd w:id="91"/>
      <w:bookmarkEnd w:id="92"/>
      <w:bookmarkStart w:id="100" w:name="_Toc303066035"/>
      <w:r>
        <w:rPr>
          <w:rFonts w:hint="eastAsia"/>
        </w:rPr>
        <w:t>格式</w:t>
      </w:r>
      <w:bookmarkEnd w:id="93"/>
      <w:bookmarkEnd w:id="94"/>
      <w:bookmarkEnd w:id="95"/>
      <w:bookmarkEnd w:id="96"/>
      <w:bookmarkEnd w:id="97"/>
      <w:bookmarkEnd w:id="98"/>
      <w:bookmarkEnd w:id="99"/>
    </w:p>
    <w:bookmarkEnd w:id="100"/>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000000" w:themeColor="text1"/>
          <w:kern w:val="0"/>
          <w:u w:val="single"/>
          <w14:textFill>
            <w14:solidFill>
              <w14:schemeClr w14:val="tx1"/>
            </w14:solidFill>
          </w14:textFill>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kern w:val="0"/>
          <w:sz w:val="72"/>
          <w:szCs w:val="72"/>
          <w:highlight w:val="none"/>
        </w:rPr>
      </w:pPr>
      <w:r>
        <w:rPr>
          <w:rFonts w:hint="eastAsia" w:ascii="宋体" w:hAnsi="宋体" w:cs="宋体"/>
          <w:b/>
          <w:color w:val="auto"/>
          <w:kern w:val="0"/>
          <w:sz w:val="72"/>
          <w:szCs w:val="72"/>
          <w:highlight w:val="none"/>
          <w:lang w:val="en-US" w:eastAsia="zh-CN"/>
        </w:rPr>
        <w:t>参</w:t>
      </w:r>
      <w:r>
        <w:rPr>
          <w:rFonts w:hint="eastAsia" w:ascii="宋体" w:hAnsi="宋体" w:eastAsia="宋体" w:cs="宋体"/>
          <w:b/>
          <w:color w:val="auto"/>
          <w:kern w:val="0"/>
          <w:sz w:val="72"/>
          <w:szCs w:val="72"/>
          <w:highlight w:val="none"/>
        </w:rPr>
        <w:t xml:space="preserve">  选  文  件</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highlight w:val="none"/>
        </w:rPr>
      </w:pPr>
    </w:p>
    <w:p>
      <w:pPr>
        <w:keepNext w:val="0"/>
        <w:keepLines w:val="0"/>
        <w:pageBreakBefore w:val="0"/>
        <w:widowControl w:val="0"/>
        <w:tabs>
          <w:tab w:val="left" w:pos="6904"/>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kern w:val="0"/>
          <w:sz w:val="44"/>
          <w:szCs w:val="44"/>
          <w:highlight w:val="none"/>
        </w:rPr>
      </w:pPr>
      <w:r>
        <w:rPr>
          <w:rFonts w:hint="eastAsia" w:ascii="宋体" w:hAnsi="宋体" w:eastAsia="宋体" w:cs="宋体"/>
          <w:b/>
          <w:color w:val="auto"/>
          <w:w w:val="99"/>
          <w:kern w:val="0"/>
          <w:sz w:val="44"/>
          <w:szCs w:val="44"/>
          <w:highlight w:val="none"/>
        </w:rPr>
        <w:t>项目名称：</w:t>
      </w:r>
      <w:r>
        <w:rPr>
          <w:rFonts w:hint="eastAsia" w:ascii="宋体" w:hAnsi="宋体" w:eastAsia="宋体" w:cs="宋体"/>
          <w:b/>
          <w:color w:val="auto"/>
          <w:w w:val="99"/>
          <w:kern w:val="0"/>
          <w:sz w:val="44"/>
          <w:szCs w:val="44"/>
        </w:rPr>
        <w:t>重庆三峡银行2024年新春礼包及钱袋采购项目</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kern w:val="0"/>
          <w:sz w:val="24"/>
          <w:highlight w:val="none"/>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kern w:val="0"/>
          <w:sz w:val="24"/>
          <w:highlight w:val="none"/>
        </w:rPr>
      </w:pPr>
    </w:p>
    <w:p>
      <w:pPr>
        <w:ind w:left="0" w:leftChars="0" w:firstLine="0" w:firstLineChars="0"/>
        <w:rPr>
          <w:rFonts w:hint="eastAsia"/>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auto"/>
          <w:kern w:val="0"/>
          <w:sz w:val="24"/>
          <w:highlight w:val="none"/>
        </w:rPr>
      </w:pPr>
    </w:p>
    <w:p>
      <w:pPr>
        <w:ind w:left="0" w:leftChars="0" w:right="0" w:rightChars="0" w:firstLine="0" w:firstLineChars="0"/>
        <w:jc w:val="center"/>
        <w:rPr>
          <w:rFonts w:hint="eastAsia"/>
          <w:b/>
          <w:bCs/>
        </w:rPr>
      </w:pPr>
      <w:r>
        <w:rPr>
          <w:rFonts w:hint="eastAsia"/>
          <w:b/>
          <w:bCs/>
          <w:lang w:eastAsia="zh-CN"/>
        </w:rPr>
        <w:t>参选人</w:t>
      </w:r>
      <w:r>
        <w:rPr>
          <w:rFonts w:hint="eastAsia"/>
          <w:b/>
          <w:bCs/>
        </w:rPr>
        <w:t>：</w:t>
      </w:r>
      <w:r>
        <w:rPr>
          <w:rFonts w:hint="eastAsia"/>
          <w:b/>
          <w:bCs/>
          <w:u w:val="single"/>
        </w:rPr>
        <w:t xml:space="preserve"> 　　　　 　　</w:t>
      </w:r>
      <w:r>
        <w:rPr>
          <w:rFonts w:hint="eastAsia"/>
          <w:b/>
          <w:bCs/>
        </w:rPr>
        <w:t>（盖单位公章）</w:t>
      </w:r>
    </w:p>
    <w:p>
      <w:pPr>
        <w:ind w:left="0" w:leftChars="0" w:right="0" w:rightChars="0" w:firstLine="0" w:firstLineChars="0"/>
        <w:jc w:val="center"/>
        <w:rPr>
          <w:rFonts w:hint="eastAsia"/>
          <w:b/>
          <w:bCs/>
        </w:rPr>
      </w:pPr>
      <w:r>
        <w:rPr>
          <w:rFonts w:hint="eastAsia"/>
          <w:b/>
          <w:bCs/>
        </w:rPr>
        <w:t>法定代表人或其委托代理人：</w:t>
      </w:r>
      <w:r>
        <w:rPr>
          <w:rFonts w:hint="eastAsia"/>
          <w:b/>
          <w:bCs/>
          <w:u w:val="single"/>
        </w:rPr>
        <w:t xml:space="preserve"> 　　 　</w:t>
      </w:r>
      <w:r>
        <w:rPr>
          <w:rFonts w:hint="eastAsia"/>
          <w:b/>
          <w:bCs/>
        </w:rPr>
        <w:t>（签字）</w:t>
      </w:r>
    </w:p>
    <w:p>
      <w:pPr>
        <w:ind w:left="0" w:leftChars="0" w:right="0" w:rightChars="0" w:firstLine="0" w:firstLineChars="0"/>
        <w:jc w:val="center"/>
        <w:rPr>
          <w:rFonts w:hint="eastAsia"/>
          <w:b/>
          <w:bCs/>
        </w:rPr>
      </w:pPr>
      <w:r>
        <w:rPr>
          <w:rFonts w:hint="eastAsia"/>
          <w:b/>
          <w:bCs/>
          <w:u w:val="single"/>
          <w:lang w:val="en-US" w:eastAsia="zh-CN"/>
        </w:rPr>
        <w:t xml:space="preserve">      </w:t>
      </w:r>
      <w:r>
        <w:rPr>
          <w:rFonts w:hint="eastAsia"/>
          <w:b/>
          <w:bCs/>
        </w:rPr>
        <w:t>年</w:t>
      </w:r>
      <w:r>
        <w:rPr>
          <w:rFonts w:hint="eastAsia"/>
          <w:b/>
          <w:bCs/>
          <w:u w:val="single"/>
        </w:rPr>
        <w:t xml:space="preserve"> </w:t>
      </w:r>
      <w:r>
        <w:rPr>
          <w:rFonts w:hint="eastAsia"/>
          <w:b/>
          <w:bCs/>
          <w:u w:val="single"/>
          <w:lang w:val="en-US" w:eastAsia="zh-CN"/>
        </w:rPr>
        <w:t xml:space="preserve">  </w:t>
      </w:r>
      <w:r>
        <w:rPr>
          <w:rFonts w:hint="eastAsia"/>
          <w:b/>
          <w:bCs/>
          <w:u w:val="single"/>
        </w:rPr>
        <w:t xml:space="preserve"> </w:t>
      </w:r>
      <w:r>
        <w:rPr>
          <w:rFonts w:hint="eastAsia"/>
          <w:b/>
          <w:bCs/>
        </w:rPr>
        <w:t>月</w:t>
      </w:r>
      <w:r>
        <w:rPr>
          <w:rFonts w:hint="eastAsia"/>
          <w:b/>
          <w:bCs/>
          <w:u w:val="single"/>
        </w:rPr>
        <w:t xml:space="preserve"> </w:t>
      </w:r>
      <w:r>
        <w:rPr>
          <w:rFonts w:hint="eastAsia"/>
          <w:b/>
          <w:bCs/>
          <w:u w:val="single"/>
          <w:lang w:val="en-US" w:eastAsia="zh-CN"/>
        </w:rPr>
        <w:t xml:space="preserve">  </w:t>
      </w:r>
      <w:r>
        <w:rPr>
          <w:rFonts w:hint="eastAsia"/>
          <w:b/>
          <w:bCs/>
          <w:u w:val="single"/>
        </w:rPr>
        <w:t xml:space="preserve"> </w:t>
      </w:r>
      <w:r>
        <w:rPr>
          <w:rFonts w:hint="eastAsia"/>
          <w:b/>
          <w:bCs/>
        </w:rPr>
        <w:t>日</w:t>
      </w:r>
    </w:p>
    <w:p>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000000" w:themeColor="text1"/>
          <w:kern w:val="0"/>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480" w:firstLineChars="200"/>
        <w:textAlignment w:val="auto"/>
        <w:rPr>
          <w:rFonts w:hint="eastAsia" w:ascii="宋体" w:hAnsi="宋体" w:eastAsia="宋体" w:cs="宋体"/>
          <w:snapToGrid w:val="0"/>
          <w:color w:val="000000" w:themeColor="text1"/>
          <w:kern w:val="0"/>
          <w:szCs w:val="28"/>
          <w14:textFill>
            <w14:solidFill>
              <w14:schemeClr w14:val="tx1"/>
            </w14:solidFill>
          </w14:textFill>
        </w:rPr>
      </w:pPr>
    </w:p>
    <w:p>
      <w:pPr>
        <w:bidi w:val="0"/>
        <w:rPr>
          <w:rFonts w:hint="eastAsia"/>
        </w:rPr>
        <w:sectPr>
          <w:pgSz w:w="11906" w:h="16838"/>
          <w:pgMar w:top="1440" w:right="1145" w:bottom="1440" w:left="1800" w:header="851" w:footer="992" w:gutter="0"/>
          <w:pgNumType w:chapStyle="1"/>
          <w:cols w:space="720" w:num="1"/>
          <w:docGrid w:type="lines" w:linePitch="312" w:charSpace="0"/>
        </w:sectPr>
      </w:pPr>
    </w:p>
    <w:p>
      <w:pPr>
        <w:keepNext w:val="0"/>
        <w:keepLines w:val="0"/>
        <w:pageBreakBefore w:val="0"/>
        <w:tabs>
          <w:tab w:val="left" w:pos="6300"/>
        </w:tabs>
        <w:kinsoku/>
        <w:wordWrap/>
        <w:overflowPunct/>
        <w:bidi w:val="0"/>
        <w:snapToGrid w:val="0"/>
        <w:spacing w:line="600" w:lineRule="exact"/>
        <w:ind w:left="0" w:leftChars="0" w:right="0" w:rightChars="0" w:firstLine="0" w:firstLineChars="0"/>
        <w:jc w:val="center"/>
        <w:textAlignment w:val="auto"/>
        <w:rPr>
          <w:rFonts w:hint="eastAsia" w:ascii="宋体" w:hAnsi="宋体" w:eastAsia="宋体" w:cs="宋体"/>
          <w:b/>
          <w:snapToGrid w:val="0"/>
          <w:color w:val="000000" w:themeColor="text1"/>
          <w:kern w:val="0"/>
          <w:sz w:val="36"/>
          <w:szCs w:val="28"/>
          <w14:textFill>
            <w14:solidFill>
              <w14:schemeClr w14:val="tx1"/>
            </w14:solidFill>
          </w14:textFill>
        </w:rPr>
      </w:pPr>
      <w:r>
        <w:rPr>
          <w:rFonts w:hint="eastAsia" w:ascii="宋体" w:hAnsi="宋体" w:eastAsia="宋体" w:cs="宋体"/>
          <w:b/>
          <w:snapToGrid w:val="0"/>
          <w:color w:val="000000" w:themeColor="text1"/>
          <w:kern w:val="0"/>
          <w:sz w:val="36"/>
          <w:szCs w:val="28"/>
          <w14:textFill>
            <w14:solidFill>
              <w14:schemeClr w14:val="tx1"/>
            </w14:solidFill>
          </w14:textFill>
        </w:rPr>
        <w:t>目录</w:t>
      </w:r>
    </w:p>
    <w:p>
      <w:pPr>
        <w:keepNext w:val="0"/>
        <w:keepLines w:val="0"/>
        <w:pageBreakBefore w:val="0"/>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一、</w:t>
      </w:r>
      <w:r>
        <w:rPr>
          <w:rFonts w:hint="eastAsia" w:ascii="宋体" w:hAnsi="宋体" w:cs="宋体"/>
          <w:snapToGrid w:val="0"/>
          <w:color w:val="000000" w:themeColor="text1"/>
          <w:kern w:val="0"/>
          <w:sz w:val="24"/>
          <w:szCs w:val="24"/>
          <w:lang w:eastAsia="zh-CN"/>
          <w14:textFill>
            <w14:solidFill>
              <w14:schemeClr w14:val="tx1"/>
            </w14:solidFill>
          </w14:textFill>
        </w:rPr>
        <w:t>参选</w:t>
      </w:r>
      <w:r>
        <w:rPr>
          <w:rFonts w:hint="eastAsia" w:ascii="宋体" w:hAnsi="宋体" w:eastAsia="宋体" w:cs="宋体"/>
          <w:snapToGrid w:val="0"/>
          <w:color w:val="000000" w:themeColor="text1"/>
          <w:kern w:val="0"/>
          <w:sz w:val="24"/>
          <w:szCs w:val="24"/>
          <w14:textFill>
            <w14:solidFill>
              <w14:schemeClr w14:val="tx1"/>
            </w14:solidFill>
          </w14:textFill>
        </w:rPr>
        <w:t>函；</w:t>
      </w: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二、</w:t>
      </w:r>
      <w:r>
        <w:rPr>
          <w:rFonts w:hint="eastAsia" w:ascii="宋体" w:hAnsi="宋体" w:cs="宋体"/>
          <w:snapToGrid w:val="0"/>
          <w:color w:val="000000" w:themeColor="text1"/>
          <w:kern w:val="0"/>
          <w:sz w:val="24"/>
          <w:szCs w:val="24"/>
          <w:lang w:eastAsia="zh-CN"/>
          <w14:textFill>
            <w14:solidFill>
              <w14:schemeClr w14:val="tx1"/>
            </w14:solidFill>
          </w14:textFill>
        </w:rPr>
        <w:t>参选人</w:t>
      </w:r>
      <w:r>
        <w:rPr>
          <w:rFonts w:hint="eastAsia" w:ascii="宋体" w:hAnsi="宋体" w:eastAsia="宋体" w:cs="宋体"/>
          <w:snapToGrid w:val="0"/>
          <w:color w:val="000000" w:themeColor="text1"/>
          <w:kern w:val="0"/>
          <w:sz w:val="24"/>
          <w:szCs w:val="24"/>
          <w14:textFill>
            <w14:solidFill>
              <w14:schemeClr w14:val="tx1"/>
            </w14:solidFill>
          </w14:textFill>
        </w:rPr>
        <w:t>基本情况介绍，资质证明、所得税申报表等（加盖鲜章）；</w:t>
      </w: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 xml:space="preserve">三、法定代表人身份证明及授权委托书； </w:t>
      </w: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四、</w:t>
      </w:r>
      <w:r>
        <w:rPr>
          <w:rFonts w:hint="eastAsia" w:ascii="宋体" w:hAnsi="宋体" w:cs="宋体"/>
          <w:snapToGrid w:val="0"/>
          <w:color w:val="000000" w:themeColor="text1"/>
          <w:kern w:val="0"/>
          <w:sz w:val="24"/>
          <w:szCs w:val="24"/>
          <w:lang w:eastAsia="zh-CN"/>
          <w14:textFill>
            <w14:solidFill>
              <w14:schemeClr w14:val="tx1"/>
            </w14:solidFill>
          </w14:textFill>
        </w:rPr>
        <w:t>参选人</w:t>
      </w:r>
      <w:r>
        <w:rPr>
          <w:rFonts w:hint="eastAsia" w:ascii="宋体" w:hAnsi="宋体" w:eastAsia="宋体" w:cs="宋体"/>
          <w:snapToGrid w:val="0"/>
          <w:color w:val="000000" w:themeColor="text1"/>
          <w:kern w:val="0"/>
          <w:sz w:val="24"/>
          <w:szCs w:val="24"/>
          <w14:textFill>
            <w14:solidFill>
              <w14:schemeClr w14:val="tx1"/>
            </w14:solidFill>
          </w14:textFill>
        </w:rPr>
        <w:t>及</w:t>
      </w:r>
      <w:r>
        <w:rPr>
          <w:rFonts w:hint="eastAsia" w:ascii="宋体" w:hAnsi="宋体" w:cs="宋体"/>
          <w:snapToGrid w:val="0"/>
          <w:color w:val="000000" w:themeColor="text1"/>
          <w:kern w:val="0"/>
          <w:sz w:val="24"/>
          <w:szCs w:val="24"/>
          <w:lang w:eastAsia="zh-CN"/>
          <w14:textFill>
            <w14:solidFill>
              <w14:schemeClr w14:val="tx1"/>
            </w14:solidFill>
          </w14:textFill>
        </w:rPr>
        <w:t>参选人</w:t>
      </w:r>
      <w:r>
        <w:rPr>
          <w:rFonts w:hint="eastAsia" w:ascii="宋体" w:hAnsi="宋体" w:eastAsia="宋体" w:cs="宋体"/>
          <w:snapToGrid w:val="0"/>
          <w:color w:val="000000" w:themeColor="text1"/>
          <w:kern w:val="0"/>
          <w:sz w:val="24"/>
          <w:szCs w:val="24"/>
          <w14:textFill>
            <w14:solidFill>
              <w14:schemeClr w14:val="tx1"/>
            </w14:solidFill>
          </w14:textFill>
        </w:rPr>
        <w:t>法定代表人征信记录；</w:t>
      </w: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五、</w:t>
      </w:r>
      <w:r>
        <w:rPr>
          <w:rFonts w:hint="eastAsia" w:ascii="宋体" w:hAnsi="宋体" w:cs="宋体"/>
          <w:snapToGrid w:val="0"/>
          <w:color w:val="000000" w:themeColor="text1"/>
          <w:kern w:val="0"/>
          <w:sz w:val="24"/>
          <w:szCs w:val="24"/>
          <w:lang w:eastAsia="zh-CN"/>
          <w14:textFill>
            <w14:solidFill>
              <w14:schemeClr w14:val="tx1"/>
            </w14:solidFill>
          </w14:textFill>
        </w:rPr>
        <w:t>参选</w:t>
      </w:r>
      <w:r>
        <w:rPr>
          <w:rFonts w:hint="eastAsia" w:ascii="宋体" w:hAnsi="宋体" w:eastAsia="宋体" w:cs="宋体"/>
          <w:snapToGrid w:val="0"/>
          <w:color w:val="000000" w:themeColor="text1"/>
          <w:kern w:val="0"/>
          <w:sz w:val="24"/>
          <w:szCs w:val="24"/>
          <w14:textFill>
            <w14:solidFill>
              <w14:schemeClr w14:val="tx1"/>
            </w14:solidFill>
          </w14:textFill>
        </w:rPr>
        <w:t>保证金缴纳资料；</w:t>
      </w: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六、分项报价明细表；</w:t>
      </w: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七、书面声明；</w:t>
      </w: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八、</w:t>
      </w:r>
      <w:r>
        <w:rPr>
          <w:rFonts w:hint="eastAsia" w:ascii="宋体" w:hAnsi="宋体" w:cs="宋体"/>
          <w:snapToGrid w:val="0"/>
          <w:color w:val="000000" w:themeColor="text1"/>
          <w:kern w:val="0"/>
          <w:sz w:val="24"/>
          <w:szCs w:val="24"/>
          <w:lang w:eastAsia="zh-CN"/>
          <w14:textFill>
            <w14:solidFill>
              <w14:schemeClr w14:val="tx1"/>
            </w14:solidFill>
          </w14:textFill>
        </w:rPr>
        <w:t>参选人</w:t>
      </w:r>
      <w:r>
        <w:rPr>
          <w:rFonts w:hint="eastAsia" w:ascii="宋体" w:hAnsi="宋体" w:eastAsia="宋体" w:cs="宋体"/>
          <w:snapToGrid w:val="0"/>
          <w:color w:val="000000" w:themeColor="text1"/>
          <w:kern w:val="0"/>
          <w:sz w:val="24"/>
          <w:szCs w:val="24"/>
          <w14:textFill>
            <w14:solidFill>
              <w14:schemeClr w14:val="tx1"/>
            </w14:solidFill>
          </w14:textFill>
        </w:rPr>
        <w:t>业绩证明文件复印件（</w:t>
      </w:r>
      <w:r>
        <w:rPr>
          <w:rFonts w:hint="eastAsia" w:ascii="宋体" w:hAnsi="宋体" w:cs="宋体"/>
          <w:snapToGrid w:val="0"/>
          <w:color w:val="000000" w:themeColor="text1"/>
          <w:kern w:val="0"/>
          <w:sz w:val="24"/>
          <w:szCs w:val="24"/>
          <w:lang w:eastAsia="zh-CN"/>
          <w14:textFill>
            <w14:solidFill>
              <w14:schemeClr w14:val="tx1"/>
            </w14:solidFill>
          </w14:textFill>
        </w:rPr>
        <w:t>中选</w:t>
      </w:r>
      <w:r>
        <w:rPr>
          <w:rFonts w:hint="eastAsia" w:ascii="宋体" w:hAnsi="宋体" w:eastAsia="宋体" w:cs="宋体"/>
          <w:snapToGrid w:val="0"/>
          <w:color w:val="000000" w:themeColor="text1"/>
          <w:kern w:val="0"/>
          <w:sz w:val="24"/>
          <w:szCs w:val="24"/>
          <w14:textFill>
            <w14:solidFill>
              <w14:schemeClr w14:val="tx1"/>
            </w14:solidFill>
          </w14:textFill>
        </w:rPr>
        <w:t>通知书、合同等）；</w:t>
      </w: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九、项目实施方案（包括履行合同的时间计划、提交资料、人员安排等）；</w:t>
      </w: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十、质保服务方案；</w:t>
      </w:r>
    </w:p>
    <w:p>
      <w:pPr>
        <w:bidi w:val="0"/>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rPr>
        <w:t>十一、</w:t>
      </w:r>
      <w:r>
        <w:rPr>
          <w:rFonts w:hint="eastAsia" w:ascii="宋体" w:hAnsi="宋体" w:cs="宋体"/>
          <w:snapToGrid w:val="0"/>
          <w:color w:val="000000" w:themeColor="text1"/>
          <w:kern w:val="0"/>
          <w:sz w:val="24"/>
          <w:szCs w:val="24"/>
          <w:lang w:val="en-US" w:eastAsia="zh-CN"/>
          <w14:textFill>
            <w14:solidFill>
              <w14:schemeClr w14:val="tx1"/>
            </w14:solidFill>
          </w14:textFill>
        </w:rPr>
        <w:t>其他（如有）；</w:t>
      </w: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Cs w:val="28"/>
          <w14:textFill>
            <w14:solidFill>
              <w14:schemeClr w14:val="tx1"/>
            </w14:solidFill>
          </w14:textFill>
        </w:rPr>
      </w:pP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snapToGrid w:val="0"/>
          <w:color w:val="000000" w:themeColor="text1"/>
          <w:kern w:val="0"/>
          <w:szCs w:val="28"/>
          <w14:textFill>
            <w14:solidFill>
              <w14:schemeClr w14:val="tx1"/>
            </w14:solidFill>
          </w14:textFill>
        </w:rPr>
      </w:pP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1"/>
        <w:rPr>
          <w:rStyle w:val="16"/>
          <w:rFonts w:hint="eastAsia"/>
        </w:rPr>
      </w:pPr>
      <w:r>
        <w:rPr>
          <w:rFonts w:hint="eastAsia" w:ascii="宋体" w:hAnsi="宋体" w:eastAsia="宋体" w:cs="宋体"/>
          <w:color w:val="000000" w:themeColor="text1"/>
          <w:kern w:val="0"/>
          <w:szCs w:val="28"/>
          <w14:textFill>
            <w14:solidFill>
              <w14:schemeClr w14:val="tx1"/>
            </w14:solidFill>
          </w14:textFill>
        </w:rPr>
        <w:br w:type="page"/>
      </w:r>
      <w:r>
        <w:rPr>
          <w:rStyle w:val="16"/>
          <w:rFonts w:hint="eastAsia"/>
        </w:rPr>
        <w:t>一、</w:t>
      </w:r>
      <w:r>
        <w:rPr>
          <w:rStyle w:val="16"/>
          <w:rFonts w:hint="eastAsia" w:eastAsia="宋体"/>
          <w:lang w:val="en-US" w:eastAsia="zh-CN"/>
        </w:rPr>
        <w:t>参 选</w:t>
      </w:r>
      <w:r>
        <w:rPr>
          <w:rStyle w:val="16"/>
          <w:rFonts w:hint="eastAsia"/>
        </w:rPr>
        <w:t xml:space="preserve"> 函</w:t>
      </w:r>
    </w:p>
    <w:p>
      <w:pPr>
        <w:keepNext w:val="0"/>
        <w:keepLines w:val="0"/>
        <w:pageBreakBefore w:val="0"/>
        <w:tabs>
          <w:tab w:val="left" w:pos="6300"/>
        </w:tabs>
        <w:kinsoku/>
        <w:wordWrap/>
        <w:overflowPunct/>
        <w:bidi w:val="0"/>
        <w:snapToGrid w:val="0"/>
        <w:spacing w:line="600" w:lineRule="exact"/>
        <w:ind w:left="0" w:leftChars="0" w:right="0" w:rightChars="0" w:firstLine="620" w:firstLineChars="200"/>
        <w:textAlignment w:val="auto"/>
        <w:rPr>
          <w:rFonts w:hint="eastAsia" w:ascii="宋体" w:hAnsi="宋体" w:eastAsia="宋体" w:cs="宋体"/>
          <w:color w:val="000000" w:themeColor="text1"/>
          <w:kern w:val="0"/>
          <w:szCs w:val="28"/>
          <w14:textFill>
            <w14:solidFill>
              <w14:schemeClr w14:val="tx1"/>
            </w14:solidFill>
          </w14:textFill>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0" w:firstLineChars="0"/>
        <w:textAlignment w:val="auto"/>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szCs w:val="28"/>
          <w:u w:val="single"/>
          <w14:textFill>
            <w14:solidFill>
              <w14:schemeClr w14:val="tx1"/>
            </w14:solidFill>
          </w14:textFill>
        </w:rPr>
        <w:t>重庆三峡银行股份有限公司</w:t>
      </w:r>
      <w:r>
        <w:rPr>
          <w:rFonts w:hint="eastAsia" w:ascii="宋体" w:hAnsi="宋体" w:eastAsia="宋体" w:cs="宋体"/>
          <w:color w:val="000000" w:themeColor="text1"/>
          <w:kern w:val="0"/>
          <w:szCs w:val="28"/>
          <w14:textFill>
            <w14:solidFill>
              <w14:schemeClr w14:val="tx1"/>
            </w14:solidFill>
          </w14:textFill>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620" w:firstLineChars="200"/>
        <w:textAlignment w:val="auto"/>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szCs w:val="28"/>
          <w14:textFill>
            <w14:solidFill>
              <w14:schemeClr w14:val="tx1"/>
            </w14:solidFill>
          </w14:textFill>
        </w:rPr>
        <w:t>我方收到</w:t>
      </w:r>
      <w:r>
        <w:rPr>
          <w:rFonts w:hint="eastAsia" w:ascii="宋体" w:hAnsi="宋体" w:eastAsia="宋体" w:cs="宋体"/>
          <w:color w:val="000000" w:themeColor="text1"/>
          <w:kern w:val="0"/>
          <w:szCs w:val="28"/>
          <w:u w:val="single"/>
          <w14:textFill>
            <w14:solidFill>
              <w14:schemeClr w14:val="tx1"/>
            </w14:solidFill>
          </w14:textFill>
        </w:rPr>
        <w:t>重庆三峡银行2024年新春礼包及钱袋采购项目</w:t>
      </w:r>
      <w:r>
        <w:rPr>
          <w:rFonts w:hint="eastAsia" w:ascii="宋体" w:hAnsi="宋体" w:cs="宋体"/>
          <w:color w:val="000000" w:themeColor="text1"/>
          <w:kern w:val="0"/>
          <w:szCs w:val="28"/>
          <w:lang w:val="en-US" w:eastAsia="zh-CN"/>
          <w14:textFill>
            <w14:solidFill>
              <w14:schemeClr w14:val="tx1"/>
            </w14:solidFill>
          </w14:textFill>
        </w:rPr>
        <w:t>比选</w:t>
      </w:r>
      <w:r>
        <w:rPr>
          <w:rFonts w:hint="eastAsia" w:ascii="宋体" w:hAnsi="宋体" w:eastAsia="宋体" w:cs="宋体"/>
          <w:color w:val="000000" w:themeColor="text1"/>
          <w:kern w:val="0"/>
          <w:szCs w:val="28"/>
          <w14:textFill>
            <w14:solidFill>
              <w14:schemeClr w14:val="tx1"/>
            </w14:solidFill>
          </w14:textFill>
        </w:rPr>
        <w:t>文件，经详细研究，决定参加该</w:t>
      </w:r>
      <w:r>
        <w:rPr>
          <w:rFonts w:hint="eastAsia" w:ascii="宋体" w:hAnsi="宋体" w:cs="宋体"/>
          <w:color w:val="000000" w:themeColor="text1"/>
          <w:kern w:val="0"/>
          <w:szCs w:val="28"/>
          <w:lang w:eastAsia="zh-CN"/>
          <w14:textFill>
            <w14:solidFill>
              <w14:schemeClr w14:val="tx1"/>
            </w14:solidFill>
          </w14:textFill>
        </w:rPr>
        <w:t>比选</w:t>
      </w:r>
      <w:r>
        <w:rPr>
          <w:rFonts w:hint="eastAsia" w:ascii="宋体" w:hAnsi="宋体" w:eastAsia="宋体" w:cs="宋体"/>
          <w:color w:val="000000" w:themeColor="text1"/>
          <w:kern w:val="0"/>
          <w:szCs w:val="28"/>
          <w14:textFill>
            <w14:solidFill>
              <w14:schemeClr w14:val="tx1"/>
            </w14:solidFill>
          </w14:textFill>
        </w:rPr>
        <w:t>项目。</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620" w:firstLineChars="200"/>
        <w:textAlignment w:val="auto"/>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szCs w:val="28"/>
          <w14:textFill>
            <w14:solidFill>
              <w14:schemeClr w14:val="tx1"/>
            </w14:solidFill>
          </w14:textFill>
        </w:rPr>
        <w:t>1、我方愿意按照</w:t>
      </w:r>
      <w:r>
        <w:rPr>
          <w:rFonts w:hint="eastAsia" w:ascii="宋体" w:hAnsi="宋体" w:cs="宋体"/>
          <w:color w:val="000000" w:themeColor="text1"/>
          <w:kern w:val="0"/>
          <w:szCs w:val="28"/>
          <w:lang w:eastAsia="zh-CN"/>
          <w14:textFill>
            <w14:solidFill>
              <w14:schemeClr w14:val="tx1"/>
            </w14:solidFill>
          </w14:textFill>
        </w:rPr>
        <w:t>比选文件</w:t>
      </w:r>
      <w:r>
        <w:rPr>
          <w:rFonts w:hint="eastAsia" w:ascii="宋体" w:hAnsi="宋体" w:eastAsia="宋体" w:cs="宋体"/>
          <w:color w:val="000000" w:themeColor="text1"/>
          <w:kern w:val="0"/>
          <w:szCs w:val="28"/>
          <w14:textFill>
            <w14:solidFill>
              <w14:schemeClr w14:val="tx1"/>
            </w14:solidFill>
          </w14:textFill>
        </w:rPr>
        <w:t>中的一切要求，以人民币小写：</w:t>
      </w:r>
      <w:r>
        <w:rPr>
          <w:rFonts w:hint="eastAsia" w:ascii="宋体" w:hAnsi="宋体" w:eastAsia="宋体" w:cs="宋体"/>
          <w:color w:val="000000" w:themeColor="text1"/>
          <w:kern w:val="0"/>
          <w:szCs w:val="28"/>
          <w:u w:val="single"/>
          <w14:textFill>
            <w14:solidFill>
              <w14:schemeClr w14:val="tx1"/>
            </w14:solidFill>
          </w14:textFill>
        </w:rPr>
        <w:t xml:space="preserve">           </w:t>
      </w:r>
      <w:r>
        <w:rPr>
          <w:rFonts w:hint="eastAsia" w:ascii="宋体" w:hAnsi="宋体" w:eastAsia="宋体" w:cs="宋体"/>
          <w:color w:val="000000" w:themeColor="text1"/>
          <w:kern w:val="0"/>
          <w:szCs w:val="28"/>
          <w14:textFill>
            <w14:solidFill>
              <w14:schemeClr w14:val="tx1"/>
            </w14:solidFill>
          </w14:textFill>
        </w:rPr>
        <w:t>，人民币大写：</w:t>
      </w:r>
      <w:r>
        <w:rPr>
          <w:rFonts w:hint="eastAsia" w:ascii="宋体" w:hAnsi="宋体" w:eastAsia="宋体" w:cs="宋体"/>
          <w:color w:val="000000" w:themeColor="text1"/>
          <w:kern w:val="0"/>
          <w:szCs w:val="28"/>
          <w:u w:val="single"/>
          <w14:textFill>
            <w14:solidFill>
              <w14:schemeClr w14:val="tx1"/>
            </w14:solidFill>
          </w14:textFill>
        </w:rPr>
        <w:t xml:space="preserve">                </w:t>
      </w:r>
      <w:r>
        <w:rPr>
          <w:rFonts w:hint="eastAsia" w:ascii="宋体" w:hAnsi="宋体" w:eastAsia="宋体" w:cs="宋体"/>
          <w:color w:val="000000" w:themeColor="text1"/>
          <w:kern w:val="0"/>
          <w:szCs w:val="28"/>
          <w14:textFill>
            <w14:solidFill>
              <w14:schemeClr w14:val="tx1"/>
            </w14:solidFill>
          </w14:textFill>
        </w:rPr>
        <w:t>的</w:t>
      </w:r>
      <w:r>
        <w:rPr>
          <w:rFonts w:hint="eastAsia" w:ascii="宋体" w:hAnsi="宋体" w:cs="宋体"/>
          <w:color w:val="000000" w:themeColor="text1"/>
          <w:kern w:val="0"/>
          <w:szCs w:val="28"/>
          <w:lang w:eastAsia="zh-CN"/>
          <w14:textFill>
            <w14:solidFill>
              <w14:schemeClr w14:val="tx1"/>
            </w14:solidFill>
          </w14:textFill>
        </w:rPr>
        <w:t>参选</w:t>
      </w:r>
      <w:r>
        <w:rPr>
          <w:rFonts w:hint="eastAsia" w:ascii="宋体" w:hAnsi="宋体" w:eastAsia="宋体" w:cs="宋体"/>
          <w:color w:val="000000" w:themeColor="text1"/>
          <w:kern w:val="0"/>
          <w:szCs w:val="28"/>
          <w14:textFill>
            <w14:solidFill>
              <w14:schemeClr w14:val="tx1"/>
            </w14:solidFill>
          </w14:textFill>
        </w:rPr>
        <w:t>总价承担和完成本项目。</w:t>
      </w:r>
    </w:p>
    <w:p>
      <w:pPr>
        <w:tabs>
          <w:tab w:val="left" w:pos="6300"/>
        </w:tabs>
        <w:snapToGrid w:val="0"/>
        <w:spacing w:line="560" w:lineRule="exact"/>
        <w:ind w:firstLine="620"/>
        <w:rPr>
          <w:rFonts w:hint="eastAsia" w:ascii="宋体" w:hAnsi="宋体" w:eastAsia="宋体" w:cs="宋体"/>
          <w:color w:val="000000" w:themeColor="text1"/>
          <w:kern w:val="0"/>
          <w:sz w:val="24"/>
          <w:szCs w:val="28"/>
          <w:lang w:val="en-US" w:eastAsia="zh-CN"/>
          <w14:textFill>
            <w14:solidFill>
              <w14:schemeClr w14:val="tx1"/>
            </w14:solidFill>
          </w14:textFill>
        </w:rPr>
      </w:pPr>
      <w:r>
        <w:rPr>
          <w:rFonts w:hint="eastAsia" w:ascii="宋体" w:hAnsi="宋体" w:cs="宋体"/>
          <w:color w:val="000000" w:themeColor="text1"/>
          <w:kern w:val="0"/>
          <w:szCs w:val="28"/>
          <w:lang w:val="en-US" w:eastAsia="zh-CN"/>
          <w14:textFill>
            <w14:solidFill>
              <w14:schemeClr w14:val="tx1"/>
            </w14:solidFill>
          </w14:textFill>
        </w:rPr>
        <w:t>2、</w:t>
      </w:r>
      <w:r>
        <w:rPr>
          <w:rFonts w:hint="eastAsia" w:ascii="宋体" w:hAnsi="宋体" w:eastAsia="宋体" w:cs="宋体"/>
          <w:color w:val="000000" w:themeColor="text1"/>
          <w:kern w:val="0"/>
          <w:sz w:val="24"/>
          <w:szCs w:val="28"/>
          <w:lang w:val="en-US" w:eastAsia="zh-CN"/>
          <w14:textFill>
            <w14:solidFill>
              <w14:schemeClr w14:val="tx1"/>
            </w14:solidFill>
          </w14:textFill>
        </w:rPr>
        <w:t>我方完全理解和接受贵方比选公告的一切规定和要求及评审办法。</w:t>
      </w:r>
    </w:p>
    <w:p>
      <w:pPr>
        <w:tabs>
          <w:tab w:val="left" w:pos="6300"/>
        </w:tabs>
        <w:snapToGrid w:val="0"/>
        <w:spacing w:line="560" w:lineRule="exact"/>
        <w:ind w:firstLine="620"/>
        <w:rPr>
          <w:rFonts w:hint="eastAsia" w:ascii="宋体" w:hAnsi="宋体" w:cs="宋体"/>
          <w:color w:val="000000" w:themeColor="text1"/>
          <w:kern w:val="0"/>
          <w:szCs w:val="28"/>
          <w:lang w:val="en-US" w:eastAsia="zh-CN"/>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3、</w:t>
      </w:r>
      <w:r>
        <w:rPr>
          <w:rFonts w:hint="eastAsia" w:ascii="宋体" w:hAnsi="宋体" w:eastAsia="宋体" w:cs="宋体"/>
          <w:color w:val="000000" w:themeColor="text1"/>
          <w:kern w:val="0"/>
          <w:sz w:val="24"/>
          <w:szCs w:val="28"/>
          <w:lang w:val="en-US" w:eastAsia="zh-CN"/>
          <w14:textFill>
            <w14:solidFill>
              <w14:schemeClr w14:val="tx1"/>
            </w14:solidFill>
          </w14:textFill>
        </w:rPr>
        <w:t>我方若成为</w:t>
      </w:r>
      <w:r>
        <w:rPr>
          <w:rFonts w:hint="eastAsia" w:ascii="宋体" w:hAnsi="宋体" w:cs="宋体"/>
          <w:color w:val="000000" w:themeColor="text1"/>
          <w:kern w:val="0"/>
          <w:sz w:val="24"/>
          <w:szCs w:val="28"/>
          <w:lang w:val="en-US" w:eastAsia="zh-CN"/>
          <w14:textFill>
            <w14:solidFill>
              <w14:schemeClr w14:val="tx1"/>
            </w14:solidFill>
          </w14:textFill>
        </w:rPr>
        <w:t>中选人</w:t>
      </w:r>
      <w:r>
        <w:rPr>
          <w:rFonts w:hint="eastAsia" w:ascii="宋体" w:hAnsi="宋体" w:eastAsia="宋体" w:cs="宋体"/>
          <w:color w:val="000000" w:themeColor="text1"/>
          <w:kern w:val="0"/>
          <w:sz w:val="24"/>
          <w:szCs w:val="28"/>
          <w:lang w:val="en-US" w:eastAsia="zh-CN"/>
          <w14:textFill>
            <w14:solidFill>
              <w14:schemeClr w14:val="tx1"/>
            </w14:solidFill>
          </w14:textFill>
        </w:rPr>
        <w:t>，将按比选要求签订合同，</w:t>
      </w:r>
      <w:r>
        <w:rPr>
          <w:rFonts w:hint="eastAsia" w:ascii="宋体" w:hAnsi="宋体" w:cs="宋体"/>
          <w:color w:val="000000" w:themeColor="text1"/>
          <w:kern w:val="0"/>
          <w:szCs w:val="28"/>
          <w14:textFill>
            <w14:solidFill>
              <w14:schemeClr w14:val="tx1"/>
            </w14:solidFill>
          </w14:textFill>
        </w:rPr>
        <w:t>当制成品不合格</w:t>
      </w:r>
      <w:r>
        <w:rPr>
          <w:rFonts w:hint="eastAsia" w:ascii="宋体" w:hAnsi="宋体" w:cs="宋体"/>
          <w:color w:val="000000" w:themeColor="text1"/>
          <w:kern w:val="0"/>
          <w:szCs w:val="28"/>
          <w:lang w:val="en-US" w:eastAsia="zh-CN"/>
          <w14:textFill>
            <w14:solidFill>
              <w14:schemeClr w14:val="tx1"/>
            </w14:solidFill>
          </w14:textFill>
        </w:rPr>
        <w:t>时，</w:t>
      </w:r>
      <w:r>
        <w:rPr>
          <w:rFonts w:hint="eastAsia" w:ascii="宋体" w:hAnsi="宋体" w:eastAsia="宋体" w:cs="宋体"/>
          <w:color w:val="000000" w:themeColor="text1"/>
          <w:kern w:val="0"/>
          <w:sz w:val="24"/>
          <w:szCs w:val="28"/>
          <w:lang w:val="en-US" w:eastAsia="zh-CN"/>
          <w14:textFill>
            <w14:solidFill>
              <w14:schemeClr w14:val="tx1"/>
            </w14:solidFill>
          </w14:textFill>
        </w:rPr>
        <w:t>严格履行</w:t>
      </w:r>
      <w:r>
        <w:rPr>
          <w:rFonts w:hint="eastAsia" w:ascii="宋体" w:hAnsi="宋体" w:cs="宋体"/>
          <w:color w:val="000000" w:themeColor="text1"/>
          <w:kern w:val="0"/>
          <w:sz w:val="24"/>
          <w:szCs w:val="28"/>
          <w:lang w:val="en-US" w:eastAsia="zh-CN"/>
          <w14:textFill>
            <w14:solidFill>
              <w14:schemeClr w14:val="tx1"/>
            </w14:solidFill>
          </w14:textFill>
        </w:rPr>
        <w:t>我方参选文件中质保服务方案的承诺时间</w:t>
      </w:r>
      <w:r>
        <w:rPr>
          <w:rFonts w:hint="eastAsia" w:ascii="宋体" w:hAnsi="宋体" w:eastAsia="宋体" w:cs="宋体"/>
          <w:color w:val="000000" w:themeColor="text1"/>
          <w:kern w:val="0"/>
          <w:sz w:val="24"/>
          <w:szCs w:val="28"/>
          <w:lang w:val="en-US" w:eastAsia="zh-CN"/>
          <w14:textFill>
            <w14:solidFill>
              <w14:schemeClr w14:val="tx1"/>
            </w14:solidFill>
          </w14:textFill>
        </w:rPr>
        <w:t>，及时更新</w:t>
      </w:r>
      <w:r>
        <w:rPr>
          <w:rFonts w:hint="eastAsia" w:ascii="宋体" w:hAnsi="宋体" w:cs="宋体"/>
          <w:color w:val="000000" w:themeColor="text1"/>
          <w:kern w:val="0"/>
          <w:szCs w:val="28"/>
          <w14:textFill>
            <w14:solidFill>
              <w14:schemeClr w14:val="tx1"/>
            </w14:solidFill>
          </w14:textFill>
        </w:rPr>
        <w:t>及配送</w:t>
      </w:r>
      <w:r>
        <w:rPr>
          <w:rFonts w:hint="eastAsia" w:ascii="宋体" w:hAnsi="宋体" w:eastAsia="宋体" w:cs="宋体"/>
          <w:color w:val="000000" w:themeColor="text1"/>
          <w:kern w:val="0"/>
          <w:sz w:val="24"/>
          <w:szCs w:val="28"/>
          <w:lang w:val="en-US" w:eastAsia="zh-CN"/>
          <w14:textFill>
            <w14:solidFill>
              <w14:schemeClr w14:val="tx1"/>
            </w14:solidFill>
          </w14:textFill>
        </w:rPr>
        <w:t>新的制成品</w:t>
      </w:r>
      <w:r>
        <w:rPr>
          <w:rFonts w:hint="eastAsia" w:ascii="宋体" w:hAnsi="宋体" w:cs="宋体"/>
          <w:color w:val="000000" w:themeColor="text1"/>
          <w:kern w:val="0"/>
          <w:sz w:val="24"/>
          <w:szCs w:val="28"/>
          <w:lang w:val="en-US" w:eastAsia="zh-CN"/>
          <w14:textFill>
            <w14:solidFill>
              <w14:schemeClr w14:val="tx1"/>
            </w14:solidFill>
          </w14:textFill>
        </w:rPr>
        <w:t>，</w:t>
      </w:r>
      <w:r>
        <w:rPr>
          <w:rFonts w:hint="eastAsia" w:ascii="宋体" w:hAnsi="宋体" w:cs="宋体"/>
          <w:color w:val="000000" w:themeColor="text1"/>
          <w:kern w:val="0"/>
          <w:szCs w:val="28"/>
          <w14:textFill>
            <w14:solidFill>
              <w14:schemeClr w14:val="tx1"/>
            </w14:solidFill>
          </w14:textFill>
        </w:rPr>
        <w:t>并自行承担由此所产生的一切费用</w:t>
      </w:r>
      <w:r>
        <w:rPr>
          <w:rFonts w:hint="eastAsia" w:ascii="宋体" w:hAnsi="宋体" w:cs="宋体"/>
          <w:color w:val="000000" w:themeColor="text1"/>
          <w:kern w:val="0"/>
          <w:szCs w:val="28"/>
          <w:lang w:eastAsia="zh-CN"/>
          <w14:textFill>
            <w14:solidFill>
              <w14:schemeClr w14:val="tx1"/>
            </w14:solidFill>
          </w14:textFill>
        </w:rPr>
        <w:t>。</w:t>
      </w:r>
      <w:r>
        <w:rPr>
          <w:rFonts w:hint="eastAsia" w:ascii="宋体" w:hAnsi="宋体" w:eastAsia="宋体" w:cs="宋体"/>
          <w:color w:val="000000" w:themeColor="text1"/>
          <w:kern w:val="0"/>
          <w:sz w:val="24"/>
          <w:szCs w:val="28"/>
          <w14:textFill>
            <w14:solidFill>
              <w14:schemeClr w14:val="tx1"/>
            </w14:solidFill>
          </w14:textFill>
        </w:rPr>
        <w:t>否则</w:t>
      </w:r>
      <w:r>
        <w:rPr>
          <w:rFonts w:hint="eastAsia" w:ascii="宋体" w:hAnsi="宋体" w:cs="宋体"/>
          <w:color w:val="000000" w:themeColor="text1"/>
          <w:kern w:val="0"/>
          <w:sz w:val="24"/>
          <w:szCs w:val="28"/>
          <w:lang w:val="en-US" w:eastAsia="zh-CN"/>
          <w14:textFill>
            <w14:solidFill>
              <w14:schemeClr w14:val="tx1"/>
            </w14:solidFill>
          </w14:textFill>
        </w:rPr>
        <w:t>比选</w:t>
      </w:r>
      <w:r>
        <w:rPr>
          <w:rFonts w:hint="eastAsia" w:ascii="宋体" w:hAnsi="宋体" w:eastAsia="宋体" w:cs="宋体"/>
          <w:color w:val="000000" w:themeColor="text1"/>
          <w:kern w:val="0"/>
          <w:sz w:val="24"/>
          <w:szCs w:val="28"/>
          <w14:textFill>
            <w14:solidFill>
              <w14:schemeClr w14:val="tx1"/>
            </w14:solidFill>
          </w14:textFill>
        </w:rPr>
        <w:t>人可取消我方的</w:t>
      </w:r>
      <w:r>
        <w:rPr>
          <w:rFonts w:hint="eastAsia" w:ascii="宋体" w:hAnsi="宋体" w:cs="宋体"/>
          <w:color w:val="000000" w:themeColor="text1"/>
          <w:kern w:val="0"/>
          <w:sz w:val="24"/>
          <w:szCs w:val="28"/>
          <w:lang w:val="en-US" w:eastAsia="zh-CN"/>
          <w14:textFill>
            <w14:solidFill>
              <w14:schemeClr w14:val="tx1"/>
            </w14:solidFill>
          </w14:textFill>
        </w:rPr>
        <w:t>中选</w:t>
      </w:r>
      <w:r>
        <w:rPr>
          <w:rFonts w:hint="eastAsia" w:ascii="宋体" w:hAnsi="宋体" w:eastAsia="宋体" w:cs="宋体"/>
          <w:color w:val="000000" w:themeColor="text1"/>
          <w:kern w:val="0"/>
          <w:sz w:val="24"/>
          <w:szCs w:val="28"/>
          <w14:textFill>
            <w14:solidFill>
              <w14:schemeClr w14:val="tx1"/>
            </w14:solidFill>
          </w14:textFill>
        </w:rPr>
        <w:t>资格或解除合同</w:t>
      </w:r>
      <w:r>
        <w:rPr>
          <w:rFonts w:hint="eastAsia" w:ascii="宋体" w:hAnsi="宋体" w:eastAsia="宋体" w:cs="宋体"/>
          <w:color w:val="000000" w:themeColor="text1"/>
          <w:kern w:val="0"/>
          <w:sz w:val="24"/>
          <w:szCs w:val="28"/>
          <w:lang w:val="en-US" w:eastAsia="zh-CN"/>
          <w14:textFill>
            <w14:solidFill>
              <w14:schemeClr w14:val="tx1"/>
            </w14:solidFill>
          </w14:textFill>
        </w:rPr>
        <w:t>。本承诺函将成为合同不可分割的一部分，与合同具有同等的法律效力。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620" w:firstLineChars="200"/>
        <w:textAlignment w:val="auto"/>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cs="宋体"/>
          <w:color w:val="000000" w:themeColor="text1"/>
          <w:kern w:val="0"/>
          <w:szCs w:val="28"/>
          <w:lang w:val="en-US" w:eastAsia="zh-CN"/>
          <w14:textFill>
            <w14:solidFill>
              <w14:schemeClr w14:val="tx1"/>
            </w14:solidFill>
          </w14:textFill>
        </w:rPr>
        <w:t>4</w:t>
      </w:r>
      <w:r>
        <w:rPr>
          <w:rFonts w:hint="eastAsia" w:ascii="宋体" w:hAnsi="宋体" w:eastAsia="宋体" w:cs="宋体"/>
          <w:color w:val="000000" w:themeColor="text1"/>
          <w:kern w:val="0"/>
          <w:szCs w:val="28"/>
          <w14:textFill>
            <w14:solidFill>
              <w14:schemeClr w14:val="tx1"/>
            </w14:solidFill>
          </w14:textFill>
        </w:rPr>
        <w:t>、我方现提交的</w:t>
      </w:r>
      <w:r>
        <w:rPr>
          <w:rFonts w:hint="eastAsia" w:ascii="宋体" w:hAnsi="宋体" w:cs="宋体"/>
          <w:color w:val="000000" w:themeColor="text1"/>
          <w:kern w:val="0"/>
          <w:szCs w:val="28"/>
          <w:lang w:eastAsia="zh-CN"/>
          <w14:textFill>
            <w14:solidFill>
              <w14:schemeClr w14:val="tx1"/>
            </w14:solidFill>
          </w14:textFill>
        </w:rPr>
        <w:t>参选文件</w:t>
      </w:r>
      <w:r>
        <w:rPr>
          <w:rFonts w:hint="eastAsia" w:ascii="宋体" w:hAnsi="宋体" w:eastAsia="宋体" w:cs="宋体"/>
          <w:color w:val="000000" w:themeColor="text1"/>
          <w:kern w:val="0"/>
          <w:szCs w:val="28"/>
          <w14:textFill>
            <w14:solidFill>
              <w14:schemeClr w14:val="tx1"/>
            </w14:solidFill>
          </w14:textFill>
        </w:rPr>
        <w:t>为：</w:t>
      </w:r>
      <w:r>
        <w:rPr>
          <w:rFonts w:hint="eastAsia"/>
        </w:rPr>
        <w:t>参选文件一式三份，其中正本一份，副本一份，电子文件一份（光盘或U盘）</w:t>
      </w:r>
      <w:r>
        <w:rPr>
          <w:rFonts w:hint="eastAsia" w:ascii="宋体" w:hAnsi="宋体" w:eastAsia="宋体" w:cs="宋体"/>
          <w:color w:val="000000" w:themeColor="text1"/>
          <w:kern w:val="0"/>
          <w:szCs w:val="28"/>
          <w14:textFill>
            <w14:solidFill>
              <w14:schemeClr w14:val="tx1"/>
            </w14:solidFill>
          </w14:textFill>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620" w:firstLineChars="200"/>
        <w:textAlignment w:val="auto"/>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cs="宋体"/>
          <w:color w:val="000000" w:themeColor="text1"/>
          <w:kern w:val="0"/>
          <w:szCs w:val="28"/>
          <w:lang w:val="en-US" w:eastAsia="zh-CN"/>
          <w14:textFill>
            <w14:solidFill>
              <w14:schemeClr w14:val="tx1"/>
            </w14:solidFill>
          </w14:textFill>
        </w:rPr>
        <w:t>5</w:t>
      </w:r>
      <w:r>
        <w:rPr>
          <w:rFonts w:hint="eastAsia" w:ascii="宋体" w:hAnsi="宋体" w:eastAsia="宋体" w:cs="宋体"/>
          <w:color w:val="000000" w:themeColor="text1"/>
          <w:kern w:val="0"/>
          <w:szCs w:val="28"/>
          <w14:textFill>
            <w14:solidFill>
              <w14:schemeClr w14:val="tx1"/>
            </w14:solidFill>
          </w14:textFill>
        </w:rPr>
        <w:t>、如果我方</w:t>
      </w:r>
      <w:r>
        <w:rPr>
          <w:rFonts w:hint="eastAsia" w:ascii="宋体" w:hAnsi="宋体" w:cs="宋体"/>
          <w:color w:val="000000" w:themeColor="text1"/>
          <w:kern w:val="0"/>
          <w:szCs w:val="28"/>
          <w:lang w:eastAsia="zh-CN"/>
          <w14:textFill>
            <w14:solidFill>
              <w14:schemeClr w14:val="tx1"/>
            </w14:solidFill>
          </w14:textFill>
        </w:rPr>
        <w:t>参选文件</w:t>
      </w:r>
      <w:r>
        <w:rPr>
          <w:rFonts w:hint="eastAsia" w:ascii="宋体" w:hAnsi="宋体" w:eastAsia="宋体" w:cs="宋体"/>
          <w:color w:val="000000" w:themeColor="text1"/>
          <w:kern w:val="0"/>
          <w:szCs w:val="28"/>
          <w14:textFill>
            <w14:solidFill>
              <w14:schemeClr w14:val="tx1"/>
            </w14:solidFill>
          </w14:textFill>
        </w:rPr>
        <w:t>被接受，我方将履行</w:t>
      </w:r>
      <w:r>
        <w:rPr>
          <w:rFonts w:hint="eastAsia" w:ascii="宋体" w:hAnsi="宋体" w:cs="宋体"/>
          <w:color w:val="000000" w:themeColor="text1"/>
          <w:kern w:val="0"/>
          <w:szCs w:val="28"/>
          <w:lang w:eastAsia="zh-CN"/>
          <w14:textFill>
            <w14:solidFill>
              <w14:schemeClr w14:val="tx1"/>
            </w14:solidFill>
          </w14:textFill>
        </w:rPr>
        <w:t>比选文件</w:t>
      </w:r>
      <w:r>
        <w:rPr>
          <w:rFonts w:hint="eastAsia" w:ascii="宋体" w:hAnsi="宋体" w:eastAsia="宋体" w:cs="宋体"/>
          <w:color w:val="000000" w:themeColor="text1"/>
          <w:kern w:val="0"/>
          <w:szCs w:val="28"/>
          <w14:textFill>
            <w14:solidFill>
              <w14:schemeClr w14:val="tx1"/>
            </w14:solidFill>
          </w14:textFill>
        </w:rPr>
        <w:t>中规定的各项要求，按相关法律法规和合同约定条款承担我方的责任。</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620" w:firstLineChars="200"/>
        <w:textAlignment w:val="auto"/>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cs="宋体"/>
          <w:color w:val="000000" w:themeColor="text1"/>
          <w:kern w:val="0"/>
          <w:szCs w:val="28"/>
          <w:lang w:val="en-US" w:eastAsia="zh-CN"/>
          <w14:textFill>
            <w14:solidFill>
              <w14:schemeClr w14:val="tx1"/>
            </w14:solidFill>
          </w14:textFill>
        </w:rPr>
        <w:t>6</w:t>
      </w:r>
      <w:r>
        <w:rPr>
          <w:rFonts w:hint="eastAsia" w:ascii="宋体" w:hAnsi="宋体" w:eastAsia="宋体" w:cs="宋体"/>
          <w:color w:val="000000" w:themeColor="text1"/>
          <w:kern w:val="0"/>
          <w:szCs w:val="28"/>
          <w14:textFill>
            <w14:solidFill>
              <w14:schemeClr w14:val="tx1"/>
            </w14:solidFill>
          </w14:textFill>
        </w:rPr>
        <w:t>、我方愿意提供</w:t>
      </w:r>
      <w:r>
        <w:rPr>
          <w:rFonts w:hint="eastAsia" w:ascii="宋体" w:hAnsi="宋体" w:cs="宋体"/>
          <w:color w:val="000000" w:themeColor="text1"/>
          <w:kern w:val="0"/>
          <w:szCs w:val="28"/>
          <w:lang w:eastAsia="zh-CN"/>
          <w14:textFill>
            <w14:solidFill>
              <w14:schemeClr w14:val="tx1"/>
            </w14:solidFill>
          </w14:textFill>
        </w:rPr>
        <w:t>比选文件</w:t>
      </w:r>
      <w:r>
        <w:rPr>
          <w:rFonts w:hint="eastAsia" w:ascii="宋体" w:hAnsi="宋体" w:eastAsia="宋体" w:cs="宋体"/>
          <w:color w:val="000000" w:themeColor="text1"/>
          <w:kern w:val="0"/>
          <w:szCs w:val="28"/>
          <w14:textFill>
            <w14:solidFill>
              <w14:schemeClr w14:val="tx1"/>
            </w14:solidFill>
          </w14:textFill>
        </w:rPr>
        <w:t>中要求的所有资料，并对其真实性负责。</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620" w:firstLineChars="200"/>
        <w:textAlignment w:val="auto"/>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cs="宋体"/>
          <w:color w:val="000000" w:themeColor="text1"/>
          <w:kern w:val="0"/>
          <w:szCs w:val="28"/>
          <w:lang w:val="en-US" w:eastAsia="zh-CN"/>
          <w14:textFill>
            <w14:solidFill>
              <w14:schemeClr w14:val="tx1"/>
            </w14:solidFill>
          </w14:textFill>
        </w:rPr>
        <w:t>7</w:t>
      </w:r>
      <w:r>
        <w:rPr>
          <w:rFonts w:hint="eastAsia" w:ascii="宋体" w:hAnsi="宋体" w:eastAsia="宋体" w:cs="宋体"/>
          <w:color w:val="000000" w:themeColor="text1"/>
          <w:kern w:val="0"/>
          <w:szCs w:val="28"/>
          <w14:textFill>
            <w14:solidFill>
              <w14:schemeClr w14:val="tx1"/>
            </w14:solidFill>
          </w14:textFill>
        </w:rPr>
        <w:t>、我方理解最低价格不是</w:t>
      </w:r>
      <w:r>
        <w:rPr>
          <w:rFonts w:hint="eastAsia" w:ascii="宋体" w:hAnsi="宋体" w:cs="宋体"/>
          <w:color w:val="000000" w:themeColor="text1"/>
          <w:kern w:val="0"/>
          <w:szCs w:val="28"/>
          <w:lang w:eastAsia="zh-CN"/>
          <w14:textFill>
            <w14:solidFill>
              <w14:schemeClr w14:val="tx1"/>
            </w14:solidFill>
          </w14:textFill>
        </w:rPr>
        <w:t>中选</w:t>
      </w:r>
      <w:r>
        <w:rPr>
          <w:rFonts w:hint="eastAsia" w:ascii="宋体" w:hAnsi="宋体" w:eastAsia="宋体" w:cs="宋体"/>
          <w:color w:val="000000" w:themeColor="text1"/>
          <w:kern w:val="0"/>
          <w:szCs w:val="28"/>
          <w14:textFill>
            <w14:solidFill>
              <w14:schemeClr w14:val="tx1"/>
            </w14:solidFill>
          </w14:textFill>
        </w:rPr>
        <w:t>的唯一条件。</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620" w:firstLineChars="200"/>
        <w:textAlignment w:val="auto"/>
        <w:rPr>
          <w:rFonts w:hint="eastAsia" w:ascii="宋体" w:hAnsi="宋体" w:eastAsia="宋体" w:cs="宋体"/>
          <w:color w:val="000000" w:themeColor="text1"/>
          <w:kern w:val="0"/>
          <w:szCs w:val="28"/>
          <w14:textFill>
            <w14:solidFill>
              <w14:schemeClr w14:val="tx1"/>
            </w14:solidFill>
          </w14:textFill>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620" w:firstLineChars="200"/>
        <w:textAlignment w:val="auto"/>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cs="宋体"/>
          <w:color w:val="000000" w:themeColor="text1"/>
          <w:kern w:val="0"/>
          <w:szCs w:val="28"/>
          <w:lang w:eastAsia="zh-CN"/>
          <w14:textFill>
            <w14:solidFill>
              <w14:schemeClr w14:val="tx1"/>
            </w14:solidFill>
          </w14:textFill>
        </w:rPr>
        <w:t>参选人</w:t>
      </w:r>
      <w:r>
        <w:rPr>
          <w:rFonts w:hint="eastAsia" w:ascii="宋体" w:hAnsi="宋体" w:eastAsia="宋体" w:cs="宋体"/>
          <w:color w:val="000000" w:themeColor="text1"/>
          <w:kern w:val="0"/>
          <w:szCs w:val="28"/>
          <w14:textFill>
            <w14:solidFill>
              <w14:schemeClr w14:val="tx1"/>
            </w14:solidFill>
          </w14:textFill>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620" w:firstLineChars="200"/>
        <w:textAlignment w:val="auto"/>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szCs w:val="28"/>
          <w14:textFill>
            <w14:solidFill>
              <w14:schemeClr w14:val="tx1"/>
            </w14:solidFill>
          </w14:textFill>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620" w:firstLineChars="200"/>
        <w:textAlignment w:val="auto"/>
        <w:rPr>
          <w:rFonts w:hint="eastAsia"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szCs w:val="28"/>
          <w14:textFill>
            <w14:solidFill>
              <w14:schemeClr w14:val="tx1"/>
            </w14:solidFill>
          </w14:textFill>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62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Cs w:val="28"/>
          <w14:textFill>
            <w14:solidFill>
              <w14:schemeClr w14:val="tx1"/>
            </w14:solidFill>
          </w14:textFill>
        </w:rPr>
        <w:t xml:space="preserve">网址：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0" w:leftChars="0" w:right="0" w:rightChars="0" w:firstLine="620" w:firstLineChars="200"/>
        <w:jc w:val="righ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年</w:t>
      </w:r>
      <w:r>
        <w:rPr>
          <w:rFonts w:hint="eastAsia" w:ascii="宋体" w:hAns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月</w:t>
      </w:r>
      <w:r>
        <w:rPr>
          <w:rFonts w:hint="eastAsia" w:ascii="宋体" w:hAnsi="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日</w:t>
      </w:r>
    </w:p>
    <w:p>
      <w:pPr>
        <w:keepNext w:val="0"/>
        <w:keepLines w:val="0"/>
        <w:pageBreakBefore w:val="0"/>
        <w:kinsoku/>
        <w:wordWrap/>
        <w:overflowPunct/>
        <w:bidi w:val="0"/>
        <w:spacing w:line="600" w:lineRule="exact"/>
        <w:ind w:left="0" w:leftChars="0" w:right="0" w:rightChars="0"/>
        <w:jc w:val="center"/>
        <w:textAlignment w:val="auto"/>
        <w:rPr>
          <w:rFonts w:hint="eastAsia" w:ascii="宋体" w:hAnsi="宋体" w:eastAsia="宋体" w:cs="宋体"/>
          <w:sz w:val="24"/>
          <w:szCs w:val="18"/>
        </w:rPr>
      </w:pPr>
      <w:r>
        <w:rPr>
          <w:rFonts w:hint="eastAsia" w:ascii="宋体" w:hAnsi="宋体" w:eastAsia="宋体" w:cs="宋体"/>
          <w:color w:val="000000" w:themeColor="text1"/>
          <w:kern w:val="0"/>
          <w14:textFill>
            <w14:solidFill>
              <w14:schemeClr w14:val="tx1"/>
            </w14:solidFill>
          </w14:textFill>
        </w:rPr>
        <w:br w:type="page"/>
      </w:r>
    </w:p>
    <w:p>
      <w:pPr>
        <w:pStyle w:val="5"/>
        <w:bidi w:val="0"/>
        <w:rPr>
          <w:rFonts w:hint="eastAsia"/>
        </w:rPr>
      </w:pPr>
      <w:r>
        <w:rPr>
          <w:rFonts w:hint="eastAsia"/>
        </w:rPr>
        <w:t>二、</w:t>
      </w:r>
      <w:r>
        <w:rPr>
          <w:rFonts w:hint="eastAsia"/>
          <w:lang w:eastAsia="zh-CN"/>
        </w:rPr>
        <w:t>参选人</w:t>
      </w:r>
      <w:r>
        <w:rPr>
          <w:rFonts w:hint="eastAsia"/>
        </w:rPr>
        <w:t>基本情况介绍，资质证明、所得税申报表、</w:t>
      </w:r>
      <w:r>
        <w:rPr>
          <w:rFonts w:hint="eastAsia"/>
          <w:lang w:eastAsia="zh-CN"/>
        </w:rPr>
        <w:t>参选人</w:t>
      </w:r>
      <w:r>
        <w:rPr>
          <w:rFonts w:hint="eastAsia"/>
        </w:rPr>
        <w:t>和</w:t>
      </w:r>
      <w:r>
        <w:rPr>
          <w:rFonts w:hint="eastAsia"/>
          <w:lang w:eastAsia="zh-CN"/>
        </w:rPr>
        <w:t>参选人</w:t>
      </w:r>
      <w:r>
        <w:rPr>
          <w:rFonts w:hint="eastAsia"/>
        </w:rPr>
        <w:t>法定代表人信息在全国法院失信被执行人网站（http://shixin.court.gov.cn/）的查询结果等。</w:t>
      </w:r>
    </w:p>
    <w:p>
      <w:pPr>
        <w:bidi w:val="0"/>
        <w:rPr>
          <w:rFonts w:hint="default"/>
          <w:lang w:val="en-US" w:eastAsia="zh-CN"/>
        </w:rPr>
      </w:pPr>
      <w:r>
        <w:rPr>
          <w:rFonts w:hint="eastAsia"/>
          <w:lang w:val="en-US" w:eastAsia="zh-CN"/>
        </w:rPr>
        <w:t>请对照第四章评审方法、评审标准和参选无效条款内容准备相关材料</w:t>
      </w:r>
    </w:p>
    <w:p>
      <w:pPr>
        <w:bidi w:val="0"/>
        <w:rPr>
          <w:rFonts w:hint="eastAsia"/>
        </w:rPr>
      </w:pPr>
      <w:r>
        <w:rPr>
          <w:rFonts w:hint="eastAsia"/>
        </w:rPr>
        <w:t>（注：所得税申报范围以企业所得税为准）</w:t>
      </w:r>
    </w:p>
    <w:p>
      <w:pPr>
        <w:bidi w:val="0"/>
        <w:rPr>
          <w:rFonts w:hint="eastAsia"/>
        </w:rPr>
      </w:pPr>
    </w:p>
    <w:p>
      <w:pPr>
        <w:bidi w:val="0"/>
        <w:rPr>
          <w:rFonts w:hint="eastAsia"/>
        </w:rPr>
        <w:sectPr>
          <w:pgSz w:w="11907" w:h="16840"/>
          <w:pgMar w:top="1440" w:right="1145" w:bottom="1440" w:left="1797" w:header="964" w:footer="992" w:gutter="0"/>
          <w:pgNumType w:fmt="numberInDash"/>
          <w:cols w:space="720" w:num="1"/>
          <w:docGrid w:type="linesAndChars" w:linePitch="380" w:charSpace="14336"/>
        </w:sectPr>
      </w:pPr>
    </w:p>
    <w:p>
      <w:pPr>
        <w:pStyle w:val="5"/>
        <w:bidi w:val="0"/>
        <w:rPr>
          <w:rFonts w:hint="eastAsia"/>
        </w:rPr>
      </w:pPr>
      <w:bookmarkStart w:id="101" w:name="_Toc378234770"/>
      <w:bookmarkStart w:id="102" w:name="_Toc472780356"/>
      <w:bookmarkStart w:id="103" w:name="_Toc378234584"/>
      <w:bookmarkStart w:id="104" w:name="_Toc478053903"/>
      <w:bookmarkStart w:id="105" w:name="_Toc478054435"/>
      <w:r>
        <w:rPr>
          <w:rFonts w:hint="eastAsia"/>
        </w:rPr>
        <w:t>三、法定代表人身份证明及授权委托书</w:t>
      </w:r>
      <w:bookmarkEnd w:id="101"/>
      <w:bookmarkEnd w:id="102"/>
      <w:bookmarkEnd w:id="103"/>
      <w:bookmarkEnd w:id="104"/>
      <w:bookmarkEnd w:id="105"/>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宋体" w:hAnsi="宋体" w:eastAsia="宋体" w:cs="宋体"/>
          <w:snapToGrid w:val="0"/>
          <w:kern w:val="0"/>
          <w:sz w:val="24"/>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法定代表人身份证明书</w:t>
      </w:r>
    </w:p>
    <w:p>
      <w:pPr>
        <w:keepNext w:val="0"/>
        <w:keepLines w:val="0"/>
        <w:pageBreakBefore w:val="0"/>
        <w:tabs>
          <w:tab w:val="left" w:pos="6300"/>
        </w:tabs>
        <w:kinsoku/>
        <w:wordWrap/>
        <w:overflowPunct/>
        <w:topLinePunct w:val="0"/>
        <w:autoSpaceDE/>
        <w:autoSpaceDN/>
        <w:bidi w:val="0"/>
        <w:adjustRightInd/>
        <w:snapToGrid w:val="0"/>
        <w:spacing w:line="600" w:lineRule="exact"/>
        <w:ind w:firstLine="570"/>
        <w:textAlignment w:val="auto"/>
        <w:rPr>
          <w:rFonts w:hint="eastAsia" w:ascii="宋体" w:hAnsi="宋体" w:eastAsia="宋体" w:cs="宋体"/>
          <w:snapToGrid w:val="0"/>
          <w:kern w:val="0"/>
          <w:sz w:val="24"/>
        </w:rPr>
      </w:pPr>
    </w:p>
    <w:p>
      <w:pPr>
        <w:keepNext w:val="0"/>
        <w:keepLines w:val="0"/>
        <w:pageBreakBefore w:val="0"/>
        <w:tabs>
          <w:tab w:val="left" w:pos="6300"/>
        </w:tabs>
        <w:kinsoku/>
        <w:wordWrap/>
        <w:overflowPunct/>
        <w:topLinePunct w:val="0"/>
        <w:autoSpaceDE/>
        <w:autoSpaceDN/>
        <w:bidi w:val="0"/>
        <w:adjustRightInd/>
        <w:snapToGrid w:val="0"/>
        <w:spacing w:line="600" w:lineRule="exact"/>
        <w:ind w:left="0" w:leftChars="0" w:firstLine="0" w:firstLineChars="0"/>
        <w:textAlignment w:val="auto"/>
        <w:rPr>
          <w:rFonts w:hint="eastAsia" w:ascii="宋体" w:hAnsi="宋体" w:eastAsia="宋体" w:cs="宋体"/>
          <w:snapToGrid w:val="0"/>
          <w:kern w:val="0"/>
          <w:sz w:val="24"/>
          <w:u w:val="single"/>
        </w:rPr>
      </w:pPr>
      <w:r>
        <w:rPr>
          <w:rFonts w:hint="eastAsia" w:ascii="宋体" w:hAnsi="宋体" w:eastAsia="宋体" w:cs="宋体"/>
          <w:snapToGrid w:val="0"/>
          <w:kern w:val="0"/>
          <w:sz w:val="24"/>
        </w:rPr>
        <w:t>项目名称：</w:t>
      </w:r>
      <w:r>
        <w:rPr>
          <w:rFonts w:hint="eastAsia" w:ascii="宋体" w:hAnsi="宋体" w:eastAsia="宋体" w:cs="宋体"/>
          <w:snapToGrid w:val="0"/>
          <w:kern w:val="0"/>
          <w:sz w:val="24"/>
          <w:u w:val="single"/>
        </w:rPr>
        <w:t>重庆三峡银行2024年新春礼包及钱袋采购项目</w:t>
      </w:r>
    </w:p>
    <w:p>
      <w:pPr>
        <w:keepNext w:val="0"/>
        <w:keepLines w:val="0"/>
        <w:pageBreakBefore w:val="0"/>
        <w:tabs>
          <w:tab w:val="left" w:pos="6300"/>
        </w:tabs>
        <w:kinsoku/>
        <w:wordWrap/>
        <w:overflowPunct/>
        <w:topLinePunct w:val="0"/>
        <w:autoSpaceDE/>
        <w:autoSpaceDN/>
        <w:bidi w:val="0"/>
        <w:adjustRightInd/>
        <w:snapToGrid w:val="0"/>
        <w:spacing w:line="600" w:lineRule="exact"/>
        <w:ind w:firstLine="570"/>
        <w:textAlignment w:val="auto"/>
        <w:rPr>
          <w:rFonts w:hint="eastAsia" w:ascii="宋体" w:hAnsi="宋体" w:eastAsia="宋体" w:cs="宋体"/>
          <w:snapToGrid w:val="0"/>
          <w:kern w:val="0"/>
          <w:sz w:val="24"/>
        </w:rPr>
      </w:pPr>
    </w:p>
    <w:p>
      <w:pPr>
        <w:keepNext w:val="0"/>
        <w:keepLines w:val="0"/>
        <w:pageBreakBefore w:val="0"/>
        <w:tabs>
          <w:tab w:val="left" w:pos="6300"/>
        </w:tabs>
        <w:kinsoku/>
        <w:wordWrap/>
        <w:overflowPunct/>
        <w:topLinePunct w:val="0"/>
        <w:autoSpaceDE/>
        <w:autoSpaceDN/>
        <w:bidi w:val="0"/>
        <w:adjustRightInd/>
        <w:snapToGrid w:val="0"/>
        <w:spacing w:line="600" w:lineRule="exact"/>
        <w:ind w:left="0" w:leftChars="0" w:firstLine="0" w:firstLineChars="0"/>
        <w:textAlignment w:val="auto"/>
        <w:rPr>
          <w:rFonts w:hint="eastAsia" w:ascii="宋体" w:hAnsi="宋体" w:eastAsia="宋体" w:cs="宋体"/>
          <w:snapToGrid w:val="0"/>
          <w:kern w:val="0"/>
          <w:sz w:val="24"/>
        </w:rPr>
      </w:pPr>
      <w:r>
        <w:rPr>
          <w:rFonts w:hint="eastAsia" w:ascii="宋体" w:hAnsi="宋体" w:eastAsia="宋体" w:cs="宋体"/>
          <w:snapToGrid w:val="0"/>
          <w:kern w:val="0"/>
          <w:sz w:val="24"/>
        </w:rPr>
        <w:t>致：</w:t>
      </w:r>
      <w:r>
        <w:rPr>
          <w:rFonts w:hint="eastAsia" w:ascii="宋体" w:hAnsi="宋体" w:eastAsia="宋体" w:cs="宋体"/>
          <w:snapToGrid w:val="0"/>
          <w:kern w:val="0"/>
          <w:sz w:val="24"/>
          <w:u w:val="single"/>
        </w:rPr>
        <w:t xml:space="preserve"> 重庆三峡银行股份有限公司  </w:t>
      </w:r>
      <w:r>
        <w:rPr>
          <w:rFonts w:hint="eastAsia" w:ascii="宋体" w:hAnsi="宋体" w:eastAsia="宋体" w:cs="宋体"/>
          <w:snapToGrid w:val="0"/>
          <w:kern w:val="0"/>
          <w:sz w:val="24"/>
        </w:rPr>
        <w:t>：</w:t>
      </w:r>
    </w:p>
    <w:p>
      <w:pPr>
        <w:keepNext w:val="0"/>
        <w:keepLines w:val="0"/>
        <w:pageBreakBefore w:val="0"/>
        <w:tabs>
          <w:tab w:val="left" w:pos="6300"/>
        </w:tabs>
        <w:kinsoku/>
        <w:wordWrap/>
        <w:overflowPunct/>
        <w:topLinePunct w:val="0"/>
        <w:autoSpaceDE/>
        <w:autoSpaceDN/>
        <w:bidi w:val="0"/>
        <w:adjustRightInd/>
        <w:snapToGrid w:val="0"/>
        <w:spacing w:line="600" w:lineRule="exact"/>
        <w:ind w:firstLine="570"/>
        <w:textAlignment w:val="auto"/>
        <w:rPr>
          <w:rFonts w:hint="eastAsia" w:ascii="宋体" w:hAnsi="宋体" w:eastAsia="宋体" w:cs="宋体"/>
          <w:snapToGrid w:val="0"/>
          <w:kern w:val="0"/>
          <w:sz w:val="24"/>
        </w:rPr>
      </w:pP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（法定代表人姓名）在</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w:t>
      </w:r>
      <w:r>
        <w:rPr>
          <w:rFonts w:hint="eastAsia" w:ascii="宋体" w:hAnsi="宋体" w:cs="宋体"/>
          <w:snapToGrid w:val="0"/>
          <w:kern w:val="0"/>
          <w:sz w:val="24"/>
          <w:lang w:eastAsia="zh-CN"/>
        </w:rPr>
        <w:t>参选人</w:t>
      </w:r>
      <w:r>
        <w:rPr>
          <w:rFonts w:hint="eastAsia" w:ascii="宋体" w:hAnsi="宋体" w:eastAsia="宋体" w:cs="宋体"/>
          <w:snapToGrid w:val="0"/>
          <w:kern w:val="0"/>
          <w:sz w:val="24"/>
        </w:rPr>
        <w:t>名称）任</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（职务名称）职务，是（</w:t>
      </w:r>
      <w:r>
        <w:rPr>
          <w:rFonts w:hint="eastAsia" w:ascii="宋体" w:hAnsi="宋体" w:cs="宋体"/>
          <w:snapToGrid w:val="0"/>
          <w:kern w:val="0"/>
          <w:sz w:val="24"/>
          <w:lang w:eastAsia="zh-CN"/>
        </w:rPr>
        <w:t>参选人</w:t>
      </w:r>
      <w:r>
        <w:rPr>
          <w:rFonts w:hint="eastAsia" w:ascii="宋体" w:hAnsi="宋体" w:eastAsia="宋体" w:cs="宋体"/>
          <w:snapToGrid w:val="0"/>
          <w:kern w:val="0"/>
          <w:sz w:val="24"/>
        </w:rPr>
        <w:t>名称）</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的法定代表人。</w:t>
      </w:r>
    </w:p>
    <w:p>
      <w:pPr>
        <w:keepNext w:val="0"/>
        <w:keepLines w:val="0"/>
        <w:pageBreakBefore w:val="0"/>
        <w:tabs>
          <w:tab w:val="left" w:pos="6300"/>
        </w:tabs>
        <w:kinsoku/>
        <w:wordWrap/>
        <w:overflowPunct/>
        <w:topLinePunct w:val="0"/>
        <w:autoSpaceDE/>
        <w:autoSpaceDN/>
        <w:bidi w:val="0"/>
        <w:adjustRightInd/>
        <w:snapToGrid w:val="0"/>
        <w:spacing w:line="600" w:lineRule="exact"/>
        <w:ind w:firstLine="570"/>
        <w:textAlignment w:val="auto"/>
        <w:rPr>
          <w:rFonts w:hint="eastAsia" w:ascii="宋体" w:hAnsi="宋体" w:eastAsia="宋体" w:cs="宋体"/>
          <w:snapToGrid w:val="0"/>
          <w:kern w:val="0"/>
          <w:sz w:val="24"/>
        </w:rPr>
      </w:pPr>
    </w:p>
    <w:p>
      <w:pPr>
        <w:keepNext w:val="0"/>
        <w:keepLines w:val="0"/>
        <w:pageBreakBefore w:val="0"/>
        <w:tabs>
          <w:tab w:val="left" w:pos="6300"/>
        </w:tabs>
        <w:kinsoku/>
        <w:wordWrap/>
        <w:overflowPunct/>
        <w:topLinePunct w:val="0"/>
        <w:autoSpaceDE/>
        <w:autoSpaceDN/>
        <w:bidi w:val="0"/>
        <w:adjustRightInd/>
        <w:snapToGrid w:val="0"/>
        <w:spacing w:line="600" w:lineRule="exact"/>
        <w:ind w:firstLine="570"/>
        <w:textAlignment w:val="auto"/>
        <w:rPr>
          <w:rFonts w:hint="eastAsia" w:ascii="宋体" w:hAnsi="宋体" w:eastAsia="宋体" w:cs="宋体"/>
          <w:snapToGrid w:val="0"/>
          <w:kern w:val="0"/>
          <w:sz w:val="24"/>
        </w:rPr>
      </w:pPr>
      <w:r>
        <w:rPr>
          <w:rFonts w:hint="eastAsia" w:ascii="宋体" w:hAnsi="宋体" w:eastAsia="宋体" w:cs="宋体"/>
          <w:snapToGrid w:val="0"/>
          <w:kern w:val="0"/>
          <w:sz w:val="24"/>
        </w:rPr>
        <w:t>特此证明。</w:t>
      </w:r>
    </w:p>
    <w:p>
      <w:pPr>
        <w:keepNext w:val="0"/>
        <w:keepLines w:val="0"/>
        <w:pageBreakBefore w:val="0"/>
        <w:tabs>
          <w:tab w:val="left" w:pos="6300"/>
        </w:tabs>
        <w:kinsoku/>
        <w:wordWrap/>
        <w:overflowPunct/>
        <w:topLinePunct w:val="0"/>
        <w:autoSpaceDE/>
        <w:autoSpaceDN/>
        <w:bidi w:val="0"/>
        <w:adjustRightInd/>
        <w:snapToGrid w:val="0"/>
        <w:spacing w:line="600" w:lineRule="exact"/>
        <w:ind w:left="0" w:leftChars="0" w:firstLine="0" w:firstLineChars="0"/>
        <w:textAlignment w:val="auto"/>
        <w:rPr>
          <w:rFonts w:hint="eastAsia" w:ascii="宋体" w:hAnsi="宋体" w:eastAsia="宋体" w:cs="宋体"/>
          <w:snapToGrid w:val="0"/>
          <w:kern w:val="0"/>
          <w:sz w:val="24"/>
        </w:rPr>
      </w:pPr>
    </w:p>
    <w:p>
      <w:pPr>
        <w:keepNext w:val="0"/>
        <w:keepLines w:val="0"/>
        <w:pageBreakBefore w:val="0"/>
        <w:tabs>
          <w:tab w:val="left" w:pos="6300"/>
        </w:tabs>
        <w:kinsoku/>
        <w:wordWrap/>
        <w:overflowPunct/>
        <w:topLinePunct w:val="0"/>
        <w:autoSpaceDE/>
        <w:autoSpaceDN/>
        <w:bidi w:val="0"/>
        <w:adjustRightInd/>
        <w:snapToGrid w:val="0"/>
        <w:spacing w:line="600" w:lineRule="exact"/>
        <w:ind w:firstLine="570"/>
        <w:jc w:val="right"/>
        <w:textAlignment w:val="auto"/>
        <w:rPr>
          <w:rFonts w:hint="eastAsia" w:ascii="宋体" w:hAnsi="宋体" w:eastAsia="宋体" w:cs="宋体"/>
          <w:snapToGrid w:val="0"/>
          <w:kern w:val="0"/>
          <w:sz w:val="24"/>
        </w:rPr>
      </w:pPr>
      <w:r>
        <w:rPr>
          <w:rFonts w:hint="eastAsia" w:ascii="宋体" w:hAnsi="宋体" w:eastAsia="宋体" w:cs="宋体"/>
          <w:snapToGrid w:val="0"/>
          <w:kern w:val="0"/>
          <w:sz w:val="24"/>
        </w:rPr>
        <w:t>（</w:t>
      </w:r>
      <w:r>
        <w:rPr>
          <w:rFonts w:hint="eastAsia" w:ascii="宋体" w:hAnsi="宋体" w:cs="宋体"/>
          <w:snapToGrid w:val="0"/>
          <w:kern w:val="0"/>
          <w:sz w:val="24"/>
          <w:lang w:eastAsia="zh-CN"/>
        </w:rPr>
        <w:t>参选人</w:t>
      </w:r>
      <w:r>
        <w:rPr>
          <w:rFonts w:hint="eastAsia" w:ascii="宋体" w:hAnsi="宋体" w:eastAsia="宋体" w:cs="宋体"/>
          <w:snapToGrid w:val="0"/>
          <w:kern w:val="0"/>
          <w:sz w:val="24"/>
        </w:rPr>
        <w:t>公章）</w:t>
      </w:r>
    </w:p>
    <w:p>
      <w:pPr>
        <w:keepNext w:val="0"/>
        <w:keepLines w:val="0"/>
        <w:pageBreakBefore w:val="0"/>
        <w:tabs>
          <w:tab w:val="left" w:pos="6300"/>
        </w:tabs>
        <w:kinsoku/>
        <w:wordWrap/>
        <w:overflowPunct/>
        <w:topLinePunct w:val="0"/>
        <w:autoSpaceDE/>
        <w:autoSpaceDN/>
        <w:bidi w:val="0"/>
        <w:adjustRightInd/>
        <w:snapToGrid w:val="0"/>
        <w:spacing w:line="600" w:lineRule="exact"/>
        <w:ind w:firstLine="570"/>
        <w:textAlignment w:val="auto"/>
        <w:rPr>
          <w:rFonts w:hint="eastAsia" w:ascii="宋体" w:hAnsi="宋体" w:eastAsia="宋体" w:cs="宋体"/>
          <w:snapToGrid w:val="0"/>
          <w:kern w:val="0"/>
          <w:sz w:val="24"/>
        </w:rPr>
      </w:pPr>
    </w:p>
    <w:p>
      <w:pPr>
        <w:keepNext w:val="0"/>
        <w:keepLines w:val="0"/>
        <w:pageBreakBefore w:val="0"/>
        <w:tabs>
          <w:tab w:val="left" w:pos="6300"/>
        </w:tabs>
        <w:kinsoku/>
        <w:wordWrap/>
        <w:overflowPunct/>
        <w:topLinePunct w:val="0"/>
        <w:autoSpaceDE/>
        <w:autoSpaceDN/>
        <w:bidi w:val="0"/>
        <w:adjustRightInd/>
        <w:snapToGrid w:val="0"/>
        <w:spacing w:line="600" w:lineRule="exact"/>
        <w:ind w:firstLine="570"/>
        <w:jc w:val="right"/>
        <w:textAlignment w:val="auto"/>
        <w:rPr>
          <w:rFonts w:hint="eastAsia" w:ascii="宋体" w:hAnsi="宋体" w:eastAsia="宋体" w:cs="宋体"/>
          <w:snapToGrid w:val="0"/>
          <w:kern w:val="0"/>
          <w:sz w:val="24"/>
        </w:rPr>
      </w:pPr>
      <w:r>
        <w:rPr>
          <w:rFonts w:hint="eastAsia" w:ascii="宋体" w:hAnsi="宋体" w:eastAsia="宋体" w:cs="宋体"/>
          <w:snapToGrid w:val="0"/>
          <w:kern w:val="0"/>
          <w:sz w:val="24"/>
        </w:rPr>
        <w:t xml:space="preserve">     年   月   日</w:t>
      </w:r>
    </w:p>
    <w:p>
      <w:pPr>
        <w:keepNext w:val="0"/>
        <w:keepLines w:val="0"/>
        <w:pageBreakBefore w:val="0"/>
        <w:tabs>
          <w:tab w:val="left" w:pos="6300"/>
        </w:tabs>
        <w:kinsoku/>
        <w:wordWrap/>
        <w:overflowPunct/>
        <w:topLinePunct w:val="0"/>
        <w:autoSpaceDE/>
        <w:autoSpaceDN/>
        <w:bidi w:val="0"/>
        <w:adjustRightInd/>
        <w:snapToGrid w:val="0"/>
        <w:spacing w:line="600" w:lineRule="exact"/>
        <w:ind w:firstLine="570"/>
        <w:textAlignment w:val="auto"/>
        <w:rPr>
          <w:rFonts w:hint="eastAsia" w:ascii="宋体" w:hAnsi="宋体" w:eastAsia="宋体" w:cs="宋体"/>
          <w:snapToGrid w:val="0"/>
          <w:kern w:val="0"/>
          <w:sz w:val="24"/>
        </w:rPr>
      </w:pPr>
    </w:p>
    <w:p>
      <w:pPr>
        <w:keepNext w:val="0"/>
        <w:keepLines w:val="0"/>
        <w:pageBreakBefore w:val="0"/>
        <w:tabs>
          <w:tab w:val="left" w:pos="6300"/>
        </w:tabs>
        <w:kinsoku/>
        <w:wordWrap/>
        <w:overflowPunct/>
        <w:topLinePunct w:val="0"/>
        <w:autoSpaceDE/>
        <w:autoSpaceDN/>
        <w:bidi w:val="0"/>
        <w:adjustRightInd/>
        <w:snapToGrid w:val="0"/>
        <w:spacing w:line="600" w:lineRule="exact"/>
        <w:ind w:firstLine="570"/>
        <w:textAlignment w:val="auto"/>
        <w:rPr>
          <w:rFonts w:hint="eastAsia" w:ascii="宋体" w:hAnsi="宋体" w:eastAsia="宋体" w:cs="宋体"/>
          <w:snapToGrid w:val="0"/>
          <w:kern w:val="0"/>
          <w:sz w:val="24"/>
        </w:rPr>
        <w:sectPr>
          <w:pgSz w:w="11907" w:h="16840"/>
          <w:pgMar w:top="1440" w:right="1145" w:bottom="1440" w:left="1797" w:header="964" w:footer="992" w:gutter="0"/>
          <w:pgNumType w:fmt="numberInDash"/>
          <w:cols w:space="720" w:num="1"/>
          <w:docGrid w:type="linesAndChars" w:linePitch="380" w:charSpace="14336"/>
        </w:sectPr>
      </w:pPr>
      <w:r>
        <w:rPr>
          <w:rFonts w:hint="eastAsia" w:ascii="宋体" w:hAnsi="宋体" w:eastAsia="宋体" w:cs="宋体"/>
          <w:snapToGrid w:val="0"/>
          <w:kern w:val="0"/>
          <w:sz w:val="24"/>
        </w:rPr>
        <w:t>（附：法定代表人身份证正反面复印件）</w:t>
      </w:r>
    </w:p>
    <w:p>
      <w:pPr>
        <w:keepNext w:val="0"/>
        <w:keepLines w:val="0"/>
        <w:pageBreakBefore w:val="0"/>
        <w:widowControl/>
        <w:kinsoku/>
        <w:wordWrap/>
        <w:overflowPunct/>
        <w:topLinePunct w:val="0"/>
        <w:autoSpaceDE/>
        <w:autoSpaceDN/>
        <w:bidi w:val="0"/>
        <w:adjustRightInd/>
        <w:snapToGrid/>
        <w:spacing w:line="600" w:lineRule="exact"/>
        <w:ind w:right="0" w:firstLine="0" w:firstLineChars="0"/>
        <w:jc w:val="center"/>
        <w:textAlignment w:val="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法定代表人授权委托书</w:t>
      </w:r>
    </w:p>
    <w:p>
      <w:pPr>
        <w:keepNext w:val="0"/>
        <w:keepLines w:val="0"/>
        <w:pageBreakBefore w:val="0"/>
        <w:tabs>
          <w:tab w:val="left" w:pos="6300"/>
        </w:tabs>
        <w:kinsoku/>
        <w:wordWrap/>
        <w:overflowPunct/>
        <w:topLinePunct w:val="0"/>
        <w:autoSpaceDE/>
        <w:autoSpaceDN/>
        <w:bidi w:val="0"/>
        <w:adjustRightInd/>
        <w:snapToGrid w:val="0"/>
        <w:spacing w:line="600" w:lineRule="exact"/>
        <w:ind w:right="0" w:firstLine="570"/>
        <w:textAlignment w:val="auto"/>
        <w:rPr>
          <w:rFonts w:hint="eastAsia" w:ascii="宋体" w:hAnsi="宋体" w:eastAsia="宋体" w:cs="宋体"/>
          <w:snapToGrid w:val="0"/>
          <w:kern w:val="0"/>
          <w:sz w:val="24"/>
        </w:rPr>
      </w:pPr>
      <w:r>
        <w:rPr>
          <w:rFonts w:hint="eastAsia" w:ascii="宋体" w:hAnsi="宋体" w:eastAsia="宋体" w:cs="宋体"/>
          <w:snapToGrid w:val="0"/>
          <w:kern w:val="0"/>
          <w:sz w:val="24"/>
        </w:rPr>
        <w:t xml:space="preserve">    </w:t>
      </w:r>
    </w:p>
    <w:p>
      <w:pPr>
        <w:keepNext w:val="0"/>
        <w:keepLines w:val="0"/>
        <w:pageBreakBefore w:val="0"/>
        <w:tabs>
          <w:tab w:val="left" w:pos="6300"/>
        </w:tabs>
        <w:kinsoku/>
        <w:wordWrap/>
        <w:overflowPunct/>
        <w:topLinePunct w:val="0"/>
        <w:autoSpaceDE/>
        <w:autoSpaceDN/>
        <w:bidi w:val="0"/>
        <w:adjustRightInd/>
        <w:snapToGrid w:val="0"/>
        <w:spacing w:line="600" w:lineRule="exact"/>
        <w:ind w:left="0" w:leftChars="0" w:right="0" w:firstLine="0" w:firstLineChars="0"/>
        <w:textAlignment w:val="auto"/>
        <w:rPr>
          <w:rFonts w:hint="eastAsia" w:ascii="宋体" w:hAnsi="宋体" w:eastAsia="宋体" w:cs="宋体"/>
          <w:snapToGrid w:val="0"/>
          <w:kern w:val="0"/>
          <w:sz w:val="24"/>
        </w:rPr>
      </w:pPr>
      <w:r>
        <w:rPr>
          <w:rFonts w:hint="eastAsia" w:ascii="宋体" w:hAnsi="宋体" w:eastAsia="宋体" w:cs="宋体"/>
          <w:snapToGrid w:val="0"/>
          <w:kern w:val="0"/>
          <w:sz w:val="24"/>
          <w:szCs w:val="28"/>
        </w:rPr>
        <w:t>项目名称</w:t>
      </w:r>
      <w:r>
        <w:rPr>
          <w:rFonts w:hint="eastAsia" w:ascii="宋体" w:hAnsi="宋体" w:eastAsia="宋体" w:cs="宋体"/>
          <w:snapToGrid w:val="0"/>
          <w:kern w:val="0"/>
          <w:sz w:val="24"/>
        </w:rPr>
        <w:t>：</w:t>
      </w:r>
      <w:r>
        <w:rPr>
          <w:rFonts w:hint="eastAsia" w:ascii="宋体" w:hAnsi="宋体" w:eastAsia="宋体" w:cs="宋体"/>
          <w:snapToGrid w:val="0"/>
          <w:kern w:val="0"/>
          <w:sz w:val="24"/>
          <w:u w:val="single"/>
        </w:rPr>
        <w:t>重庆三峡银行2024年新春礼包及钱袋采购项目</w:t>
      </w:r>
    </w:p>
    <w:p>
      <w:pPr>
        <w:keepNext w:val="0"/>
        <w:keepLines w:val="0"/>
        <w:pageBreakBefore w:val="0"/>
        <w:tabs>
          <w:tab w:val="left" w:pos="6300"/>
        </w:tabs>
        <w:kinsoku/>
        <w:wordWrap/>
        <w:overflowPunct/>
        <w:topLinePunct w:val="0"/>
        <w:autoSpaceDE/>
        <w:autoSpaceDN/>
        <w:bidi w:val="0"/>
        <w:adjustRightInd/>
        <w:snapToGrid w:val="0"/>
        <w:spacing w:line="600" w:lineRule="exact"/>
        <w:ind w:right="0" w:firstLine="570"/>
        <w:textAlignment w:val="auto"/>
        <w:rPr>
          <w:rFonts w:hint="eastAsia" w:ascii="宋体" w:hAnsi="宋体" w:eastAsia="宋体" w:cs="宋体"/>
          <w:snapToGrid w:val="0"/>
          <w:kern w:val="0"/>
          <w:sz w:val="24"/>
        </w:rPr>
      </w:pPr>
    </w:p>
    <w:p>
      <w:pPr>
        <w:keepNext w:val="0"/>
        <w:keepLines w:val="0"/>
        <w:pageBreakBefore w:val="0"/>
        <w:tabs>
          <w:tab w:val="left" w:pos="6300"/>
        </w:tabs>
        <w:kinsoku/>
        <w:wordWrap/>
        <w:overflowPunct/>
        <w:topLinePunct w:val="0"/>
        <w:autoSpaceDE/>
        <w:autoSpaceDN/>
        <w:bidi w:val="0"/>
        <w:adjustRightInd/>
        <w:snapToGrid w:val="0"/>
        <w:spacing w:line="600" w:lineRule="exact"/>
        <w:ind w:left="0" w:leftChars="0" w:right="0" w:firstLine="0" w:firstLineChars="0"/>
        <w:textAlignment w:val="auto"/>
        <w:rPr>
          <w:rFonts w:hint="eastAsia" w:ascii="宋体" w:hAnsi="宋体" w:eastAsia="宋体" w:cs="宋体"/>
          <w:snapToGrid w:val="0"/>
          <w:kern w:val="0"/>
          <w:sz w:val="24"/>
        </w:rPr>
      </w:pPr>
      <w:r>
        <w:rPr>
          <w:rFonts w:hint="eastAsia" w:ascii="宋体" w:hAnsi="宋体" w:eastAsia="宋体" w:cs="宋体"/>
          <w:snapToGrid w:val="0"/>
          <w:kern w:val="0"/>
          <w:sz w:val="24"/>
        </w:rPr>
        <w:t>致：</w:t>
      </w:r>
      <w:r>
        <w:rPr>
          <w:rFonts w:hint="eastAsia" w:ascii="宋体" w:hAnsi="宋体" w:eastAsia="宋体" w:cs="宋体"/>
          <w:snapToGrid w:val="0"/>
          <w:kern w:val="0"/>
          <w:sz w:val="24"/>
          <w:u w:val="single"/>
        </w:rPr>
        <w:t>重庆三峡银行股份有限公司</w:t>
      </w:r>
      <w:r>
        <w:rPr>
          <w:rFonts w:hint="eastAsia" w:ascii="宋体" w:hAnsi="宋体" w:eastAsia="宋体" w:cs="宋体"/>
          <w:snapToGrid w:val="0"/>
          <w:kern w:val="0"/>
          <w:sz w:val="24"/>
        </w:rPr>
        <w:t>：</w:t>
      </w:r>
    </w:p>
    <w:p>
      <w:pPr>
        <w:keepNext w:val="0"/>
        <w:keepLines w:val="0"/>
        <w:pageBreakBefore w:val="0"/>
        <w:tabs>
          <w:tab w:val="left" w:pos="6300"/>
        </w:tabs>
        <w:kinsoku/>
        <w:wordWrap/>
        <w:overflowPunct/>
        <w:topLinePunct w:val="0"/>
        <w:autoSpaceDE/>
        <w:autoSpaceDN/>
        <w:bidi w:val="0"/>
        <w:adjustRightInd/>
        <w:snapToGrid w:val="0"/>
        <w:spacing w:line="600" w:lineRule="exact"/>
        <w:ind w:right="0" w:firstLine="620" w:firstLineChars="200"/>
        <w:textAlignment w:val="auto"/>
        <w:rPr>
          <w:rFonts w:hint="eastAsia" w:ascii="宋体" w:hAnsi="宋体" w:eastAsia="宋体" w:cs="宋体"/>
          <w:snapToGrid w:val="0"/>
          <w:kern w:val="0"/>
          <w:sz w:val="24"/>
        </w:rPr>
      </w:pP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w:t>
      </w:r>
      <w:r>
        <w:rPr>
          <w:rFonts w:hint="eastAsia" w:ascii="宋体" w:hAnsi="宋体" w:cs="宋体"/>
          <w:snapToGrid w:val="0"/>
          <w:kern w:val="0"/>
          <w:sz w:val="24"/>
          <w:lang w:eastAsia="zh-CN"/>
        </w:rPr>
        <w:t>参选人</w:t>
      </w:r>
      <w:r>
        <w:rPr>
          <w:rFonts w:hint="eastAsia" w:ascii="宋体" w:hAnsi="宋体" w:eastAsia="宋体" w:cs="宋体"/>
          <w:snapToGrid w:val="0"/>
          <w:kern w:val="0"/>
          <w:sz w:val="24"/>
        </w:rPr>
        <w:t>法定代表人名称）是</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w:t>
      </w:r>
      <w:r>
        <w:rPr>
          <w:rFonts w:hint="eastAsia" w:ascii="宋体" w:hAnsi="宋体" w:cs="宋体"/>
          <w:snapToGrid w:val="0"/>
          <w:kern w:val="0"/>
          <w:sz w:val="24"/>
          <w:lang w:eastAsia="zh-CN"/>
        </w:rPr>
        <w:t>参选人</w:t>
      </w:r>
      <w:r>
        <w:rPr>
          <w:rFonts w:hint="eastAsia" w:ascii="宋体" w:hAnsi="宋体" w:eastAsia="宋体" w:cs="宋体"/>
          <w:snapToGrid w:val="0"/>
          <w:kern w:val="0"/>
          <w:sz w:val="24"/>
        </w:rPr>
        <w:t>名称）的法定代表人，特授权</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（被授权人姓名及身份证代码）代表我单位全权办理上述项目的</w:t>
      </w:r>
      <w:r>
        <w:rPr>
          <w:rFonts w:hint="eastAsia" w:ascii="宋体" w:hAnsi="宋体" w:cs="宋体"/>
          <w:snapToGrid w:val="0"/>
          <w:kern w:val="0"/>
          <w:sz w:val="24"/>
          <w:lang w:eastAsia="zh-CN"/>
        </w:rPr>
        <w:t>参选</w:t>
      </w:r>
      <w:r>
        <w:rPr>
          <w:rFonts w:hint="eastAsia" w:ascii="宋体" w:hAnsi="宋体" w:eastAsia="宋体" w:cs="宋体"/>
          <w:snapToGrid w:val="0"/>
          <w:kern w:val="0"/>
          <w:sz w:val="24"/>
        </w:rPr>
        <w:t>、谈判、签约等具体工作，并签署全部有关文件、协议及合同。</w:t>
      </w:r>
    </w:p>
    <w:p>
      <w:pPr>
        <w:keepNext w:val="0"/>
        <w:keepLines w:val="0"/>
        <w:pageBreakBefore w:val="0"/>
        <w:tabs>
          <w:tab w:val="left" w:pos="6300"/>
        </w:tabs>
        <w:kinsoku/>
        <w:wordWrap/>
        <w:overflowPunct/>
        <w:topLinePunct w:val="0"/>
        <w:autoSpaceDE/>
        <w:autoSpaceDN/>
        <w:bidi w:val="0"/>
        <w:adjustRightInd/>
        <w:snapToGrid w:val="0"/>
        <w:spacing w:line="600" w:lineRule="exact"/>
        <w:ind w:right="0" w:firstLine="620" w:firstLineChars="200"/>
        <w:textAlignment w:val="auto"/>
        <w:rPr>
          <w:rFonts w:hint="eastAsia" w:ascii="宋体" w:hAnsi="宋体" w:eastAsia="宋体" w:cs="宋体"/>
          <w:snapToGrid w:val="0"/>
          <w:kern w:val="0"/>
          <w:sz w:val="24"/>
        </w:rPr>
      </w:pPr>
      <w:r>
        <w:rPr>
          <w:rFonts w:hint="eastAsia" w:ascii="宋体" w:hAnsi="宋体" w:eastAsia="宋体" w:cs="宋体"/>
          <w:snapToGrid w:val="0"/>
          <w:kern w:val="0"/>
          <w:sz w:val="24"/>
        </w:rPr>
        <w:t>我单位对被授权人的签字负全部责任。</w:t>
      </w:r>
    </w:p>
    <w:p>
      <w:pPr>
        <w:keepNext w:val="0"/>
        <w:keepLines w:val="0"/>
        <w:pageBreakBefore w:val="0"/>
        <w:tabs>
          <w:tab w:val="left" w:pos="6300"/>
        </w:tabs>
        <w:kinsoku/>
        <w:wordWrap/>
        <w:overflowPunct/>
        <w:topLinePunct w:val="0"/>
        <w:autoSpaceDE/>
        <w:autoSpaceDN/>
        <w:bidi w:val="0"/>
        <w:adjustRightInd/>
        <w:snapToGrid w:val="0"/>
        <w:spacing w:line="600" w:lineRule="exact"/>
        <w:ind w:right="0" w:firstLine="620" w:firstLineChars="200"/>
        <w:textAlignment w:val="auto"/>
        <w:rPr>
          <w:rFonts w:hint="eastAsia" w:ascii="宋体" w:hAnsi="宋体" w:eastAsia="宋体" w:cs="宋体"/>
          <w:snapToGrid w:val="0"/>
          <w:kern w:val="0"/>
          <w:sz w:val="24"/>
        </w:rPr>
      </w:pPr>
      <w:r>
        <w:rPr>
          <w:rFonts w:hint="eastAsia" w:ascii="宋体" w:hAnsi="宋体" w:eastAsia="宋体" w:cs="宋体"/>
          <w:snapToGrid w:val="0"/>
          <w:kern w:val="0"/>
          <w:sz w:val="24"/>
        </w:rPr>
        <w:t>在撤消授权的书面通知以前，本授权书一直有效。被授权人在授权书有效期内签署的所有文件不因授权的撤消而失效。</w:t>
      </w:r>
    </w:p>
    <w:p>
      <w:pPr>
        <w:keepNext w:val="0"/>
        <w:keepLines w:val="0"/>
        <w:pageBreakBefore w:val="0"/>
        <w:tabs>
          <w:tab w:val="left" w:pos="6300"/>
        </w:tabs>
        <w:kinsoku/>
        <w:wordWrap/>
        <w:overflowPunct/>
        <w:topLinePunct w:val="0"/>
        <w:autoSpaceDE/>
        <w:autoSpaceDN/>
        <w:bidi w:val="0"/>
        <w:adjustRightInd/>
        <w:snapToGrid w:val="0"/>
        <w:spacing w:line="600" w:lineRule="exact"/>
        <w:ind w:left="0" w:leftChars="0" w:right="0" w:firstLine="0" w:firstLineChars="0"/>
        <w:textAlignment w:val="auto"/>
        <w:rPr>
          <w:rFonts w:hint="eastAsia" w:ascii="宋体" w:hAnsi="宋体" w:eastAsia="宋体" w:cs="宋体"/>
          <w:snapToGrid w:val="0"/>
          <w:kern w:val="0"/>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right="0" w:firstLine="0" w:firstLineChars="0"/>
        <w:textAlignment w:val="auto"/>
        <w:rPr>
          <w:rFonts w:hint="eastAsia" w:ascii="宋体" w:hAnsi="宋体" w:eastAsia="宋体" w:cs="宋体"/>
          <w:snapToGrid w:val="0"/>
          <w:kern w:val="0"/>
          <w:sz w:val="24"/>
        </w:rPr>
      </w:pPr>
      <w:r>
        <w:rPr>
          <w:rFonts w:hint="eastAsia" w:ascii="宋体" w:hAnsi="宋体" w:eastAsia="宋体" w:cs="宋体"/>
          <w:snapToGrid w:val="0"/>
          <w:kern w:val="0"/>
          <w:sz w:val="24"/>
        </w:rPr>
        <w:t xml:space="preserve">被授权人：                                 </w:t>
      </w:r>
      <w:r>
        <w:rPr>
          <w:rFonts w:hint="eastAsia" w:ascii="宋体" w:hAnsi="宋体" w:cs="宋体"/>
          <w:snapToGrid w:val="0"/>
          <w:kern w:val="0"/>
          <w:sz w:val="24"/>
          <w:lang w:eastAsia="zh-CN"/>
        </w:rPr>
        <w:t>参选人</w:t>
      </w:r>
      <w:r>
        <w:rPr>
          <w:rFonts w:hint="eastAsia" w:ascii="宋体" w:hAnsi="宋体" w:eastAsia="宋体" w:cs="宋体"/>
          <w:snapToGrid w:val="0"/>
          <w:kern w:val="0"/>
          <w:sz w:val="24"/>
        </w:rPr>
        <w:t>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right="0" w:firstLine="0" w:firstLineChars="0"/>
        <w:textAlignment w:val="auto"/>
        <w:rPr>
          <w:rFonts w:hint="eastAsia" w:ascii="宋体" w:hAnsi="宋体" w:eastAsia="宋体" w:cs="宋体"/>
          <w:snapToGrid w:val="0"/>
          <w:kern w:val="0"/>
          <w:sz w:val="24"/>
          <w:szCs w:val="28"/>
        </w:rPr>
      </w:pPr>
      <w:r>
        <w:rPr>
          <w:rFonts w:hint="eastAsia" w:ascii="宋体" w:hAnsi="宋体" w:eastAsia="宋体" w:cs="宋体"/>
          <w:snapToGrid w:val="0"/>
          <w:kern w:val="0"/>
          <w:sz w:val="24"/>
          <w:szCs w:val="28"/>
        </w:rPr>
        <w:t>（签字或盖章）                                （签字或盖章）</w:t>
      </w:r>
    </w:p>
    <w:p>
      <w:pPr>
        <w:keepNext w:val="0"/>
        <w:keepLines w:val="0"/>
        <w:pageBreakBefore w:val="0"/>
        <w:tabs>
          <w:tab w:val="left" w:pos="6300"/>
        </w:tabs>
        <w:kinsoku/>
        <w:wordWrap/>
        <w:overflowPunct/>
        <w:topLinePunct w:val="0"/>
        <w:autoSpaceDE/>
        <w:autoSpaceDN/>
        <w:bidi w:val="0"/>
        <w:adjustRightInd/>
        <w:snapToGrid w:val="0"/>
        <w:spacing w:line="600" w:lineRule="exact"/>
        <w:ind w:left="0" w:leftChars="0" w:right="0" w:firstLine="0" w:firstLineChars="0"/>
        <w:textAlignment w:val="auto"/>
        <w:rPr>
          <w:rFonts w:hint="eastAsia" w:ascii="宋体" w:hAnsi="宋体" w:eastAsia="宋体" w:cs="宋体"/>
          <w:snapToGrid w:val="0"/>
          <w:kern w:val="0"/>
          <w:sz w:val="24"/>
        </w:rPr>
      </w:pPr>
    </w:p>
    <w:p>
      <w:pPr>
        <w:keepNext w:val="0"/>
        <w:keepLines w:val="0"/>
        <w:pageBreakBefore w:val="0"/>
        <w:tabs>
          <w:tab w:val="left" w:pos="6300"/>
        </w:tabs>
        <w:kinsoku/>
        <w:wordWrap/>
        <w:overflowPunct/>
        <w:topLinePunct w:val="0"/>
        <w:autoSpaceDE/>
        <w:autoSpaceDN/>
        <w:bidi w:val="0"/>
        <w:adjustRightInd/>
        <w:snapToGrid w:val="0"/>
        <w:spacing w:line="600" w:lineRule="exact"/>
        <w:ind w:right="0" w:firstLine="570"/>
        <w:textAlignment w:val="auto"/>
        <w:rPr>
          <w:rFonts w:hint="eastAsia" w:ascii="宋体" w:hAnsi="宋体" w:eastAsia="宋体" w:cs="宋体"/>
          <w:snapToGrid w:val="0"/>
          <w:kern w:val="0"/>
          <w:sz w:val="24"/>
        </w:rPr>
      </w:pPr>
      <w:r>
        <w:rPr>
          <w:rFonts w:hint="eastAsia" w:ascii="宋体" w:hAnsi="宋体" w:eastAsia="宋体" w:cs="宋体"/>
          <w:snapToGrid w:val="0"/>
          <w:kern w:val="0"/>
          <w:sz w:val="24"/>
        </w:rPr>
        <w:t>（附：被授权人身份证正反面复印件）</w:t>
      </w:r>
    </w:p>
    <w:p>
      <w:pPr>
        <w:bidi w:val="0"/>
        <w:rPr>
          <w:rFonts w:hint="eastAsia"/>
        </w:rPr>
      </w:pPr>
    </w:p>
    <w:p>
      <w:pPr>
        <w:keepNext w:val="0"/>
        <w:keepLines w:val="0"/>
        <w:pageBreakBefore w:val="0"/>
        <w:tabs>
          <w:tab w:val="left" w:pos="6300"/>
        </w:tabs>
        <w:kinsoku/>
        <w:wordWrap/>
        <w:overflowPunct/>
        <w:topLinePunct w:val="0"/>
        <w:autoSpaceDE/>
        <w:autoSpaceDN/>
        <w:bidi w:val="0"/>
        <w:adjustRightInd/>
        <w:snapToGrid w:val="0"/>
        <w:spacing w:line="600" w:lineRule="exact"/>
        <w:ind w:right="0" w:firstLine="570"/>
        <w:jc w:val="right"/>
        <w:textAlignment w:val="auto"/>
        <w:rPr>
          <w:rFonts w:hint="eastAsia" w:ascii="宋体" w:hAnsi="宋体" w:eastAsia="宋体" w:cs="宋体"/>
          <w:snapToGrid w:val="0"/>
          <w:kern w:val="0"/>
          <w:sz w:val="24"/>
        </w:rPr>
      </w:pPr>
      <w:r>
        <w:rPr>
          <w:rFonts w:hint="eastAsia" w:ascii="宋体" w:hAnsi="宋体" w:eastAsia="宋体" w:cs="宋体"/>
          <w:snapToGrid w:val="0"/>
          <w:kern w:val="0"/>
          <w:sz w:val="24"/>
        </w:rPr>
        <w:t>（</w:t>
      </w:r>
      <w:r>
        <w:rPr>
          <w:rFonts w:hint="eastAsia" w:ascii="宋体" w:hAnsi="宋体" w:cs="宋体"/>
          <w:snapToGrid w:val="0"/>
          <w:kern w:val="0"/>
          <w:sz w:val="24"/>
          <w:lang w:eastAsia="zh-CN"/>
        </w:rPr>
        <w:t>参选人</w:t>
      </w:r>
      <w:r>
        <w:rPr>
          <w:rFonts w:hint="eastAsia" w:ascii="宋体" w:hAnsi="宋体" w:eastAsia="宋体" w:cs="宋体"/>
          <w:snapToGrid w:val="0"/>
          <w:kern w:val="0"/>
          <w:sz w:val="24"/>
        </w:rPr>
        <w:t>公章）</w:t>
      </w:r>
    </w:p>
    <w:p>
      <w:pPr>
        <w:keepNext w:val="0"/>
        <w:keepLines w:val="0"/>
        <w:pageBreakBefore w:val="0"/>
        <w:tabs>
          <w:tab w:val="left" w:pos="6300"/>
        </w:tabs>
        <w:kinsoku/>
        <w:wordWrap/>
        <w:overflowPunct/>
        <w:topLinePunct w:val="0"/>
        <w:autoSpaceDE/>
        <w:autoSpaceDN/>
        <w:bidi w:val="0"/>
        <w:adjustRightInd/>
        <w:snapToGrid w:val="0"/>
        <w:spacing w:line="600" w:lineRule="exact"/>
        <w:ind w:right="0" w:firstLine="570"/>
        <w:jc w:val="right"/>
        <w:textAlignment w:val="auto"/>
        <w:rPr>
          <w:rFonts w:hint="eastAsia" w:ascii="宋体" w:hAnsi="宋体" w:eastAsia="宋体" w:cs="宋体"/>
          <w:snapToGrid w:val="0"/>
          <w:kern w:val="0"/>
          <w:sz w:val="24"/>
        </w:rPr>
        <w:sectPr>
          <w:pgSz w:w="11907" w:h="16840"/>
          <w:pgMar w:top="1440" w:right="1145" w:bottom="1440" w:left="1797" w:header="964" w:footer="992" w:gutter="0"/>
          <w:pgNumType w:fmt="numberInDash"/>
          <w:cols w:space="720" w:num="1"/>
          <w:docGrid w:type="linesAndChars" w:linePitch="380" w:charSpace="14336"/>
        </w:sectPr>
      </w:pPr>
      <w:r>
        <w:rPr>
          <w:rFonts w:hint="eastAsia" w:ascii="宋体" w:hAnsi="宋体" w:eastAsia="宋体" w:cs="宋体"/>
          <w:snapToGrid w:val="0"/>
          <w:kern w:val="0"/>
          <w:sz w:val="24"/>
        </w:rPr>
        <w:t>年   月   日</w:t>
      </w:r>
    </w:p>
    <w:p>
      <w:pPr>
        <w:pStyle w:val="5"/>
        <w:bidi w:val="0"/>
        <w:rPr>
          <w:rFonts w:hint="eastAsia"/>
        </w:rPr>
      </w:pPr>
      <w:r>
        <w:rPr>
          <w:rFonts w:hint="eastAsia"/>
        </w:rPr>
        <w:t>四、</w:t>
      </w:r>
      <w:r>
        <w:rPr>
          <w:rFonts w:hint="eastAsia"/>
          <w:lang w:val="en-US" w:eastAsia="zh-CN"/>
        </w:rPr>
        <w:t>参选</w:t>
      </w:r>
      <w:r>
        <w:rPr>
          <w:rFonts w:hint="eastAsia"/>
          <w:lang w:eastAsia="zh-CN"/>
        </w:rPr>
        <w:t>人</w:t>
      </w:r>
      <w:r>
        <w:rPr>
          <w:rFonts w:hint="eastAsia"/>
        </w:rPr>
        <w:t>及</w:t>
      </w:r>
      <w:r>
        <w:rPr>
          <w:rFonts w:hint="eastAsia"/>
          <w:lang w:val="en-US" w:eastAsia="zh-CN"/>
        </w:rPr>
        <w:t>参选</w:t>
      </w:r>
      <w:r>
        <w:rPr>
          <w:rFonts w:hint="eastAsia"/>
          <w:lang w:eastAsia="zh-CN"/>
        </w:rPr>
        <w:t>人</w:t>
      </w:r>
      <w:r>
        <w:rPr>
          <w:rFonts w:hint="eastAsia"/>
        </w:rPr>
        <w:t>法定代表人征信记录</w:t>
      </w: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0" w:firstLineChars="0"/>
        <w:jc w:val="center"/>
        <w:textAlignment w:val="auto"/>
        <w:rPr>
          <w:rFonts w:hint="eastAsia" w:ascii="宋体" w:hAnsi="宋体" w:eastAsia="宋体" w:cs="宋体"/>
          <w:b/>
          <w:snapToGrid w:val="0"/>
          <w:kern w:val="0"/>
          <w:sz w:val="24"/>
        </w:rPr>
      </w:pPr>
      <w:r>
        <w:rPr>
          <w:rFonts w:hint="eastAsia" w:ascii="宋体" w:hAnsi="宋体" w:eastAsia="宋体" w:cs="宋体"/>
          <w:b/>
          <w:snapToGrid w:val="0"/>
          <w:kern w:val="0"/>
          <w:sz w:val="24"/>
        </w:rPr>
        <w:t>（以人行征信记录查询结果为准）</w:t>
      </w:r>
    </w:p>
    <w:p>
      <w:pPr>
        <w:tabs>
          <w:tab w:val="left" w:pos="6300"/>
        </w:tabs>
        <w:snapToGrid w:val="0"/>
        <w:spacing w:line="500" w:lineRule="exact"/>
        <w:ind w:firstLine="620" w:firstLineChars="200"/>
        <w:rPr>
          <w:rFonts w:hint="eastAsia" w:ascii="宋体" w:hAnsi="宋体" w:eastAsia="宋体" w:cs="宋体"/>
          <w:snapToGrid w:val="0"/>
          <w:kern w:val="0"/>
          <w:sz w:val="24"/>
        </w:rPr>
      </w:pPr>
    </w:p>
    <w:p>
      <w:pPr>
        <w:widowControl/>
        <w:jc w:val="center"/>
        <w:rPr>
          <w:rFonts w:hint="eastAsia" w:ascii="宋体" w:hAnsi="宋体" w:eastAsia="宋体" w:cs="宋体"/>
          <w:b/>
          <w:snapToGrid w:val="0"/>
          <w:kern w:val="0"/>
          <w:szCs w:val="28"/>
        </w:rPr>
        <w:sectPr>
          <w:pgSz w:w="11907" w:h="16840"/>
          <w:pgMar w:top="1440" w:right="1145" w:bottom="1440" w:left="1797" w:header="964" w:footer="992" w:gutter="0"/>
          <w:pgNumType w:fmt="numberInDash"/>
          <w:cols w:space="720" w:num="1"/>
          <w:docGrid w:type="linesAndChars" w:linePitch="380" w:charSpace="14336"/>
        </w:sectPr>
      </w:pPr>
    </w:p>
    <w:p>
      <w:pPr>
        <w:pStyle w:val="5"/>
        <w:bidi w:val="0"/>
        <w:rPr>
          <w:rFonts w:hint="eastAsia"/>
        </w:rPr>
      </w:pPr>
      <w:r>
        <w:rPr>
          <w:rFonts w:hint="eastAsia"/>
        </w:rPr>
        <w:t>五、</w:t>
      </w:r>
      <w:r>
        <w:rPr>
          <w:rFonts w:hint="eastAsia"/>
          <w:lang w:eastAsia="zh-CN"/>
        </w:rPr>
        <w:t>参选</w:t>
      </w:r>
      <w:r>
        <w:rPr>
          <w:rFonts w:hint="eastAsia"/>
        </w:rPr>
        <w:t>保证金缴纳资料</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r>
        <w:rPr>
          <w:rFonts w:hint="eastAsia"/>
        </w:rPr>
        <w:t>注：附</w:t>
      </w:r>
      <w:r>
        <w:rPr>
          <w:rFonts w:hint="eastAsia"/>
          <w:lang w:eastAsia="zh-CN"/>
        </w:rPr>
        <w:t>参选</w:t>
      </w:r>
      <w:r>
        <w:rPr>
          <w:rFonts w:hint="eastAsia"/>
        </w:rPr>
        <w:t>保证金交款凭据复印件</w:t>
      </w:r>
    </w:p>
    <w:p>
      <w:pPr>
        <w:bidi w:val="0"/>
        <w:rPr>
          <w:rFonts w:hint="eastAsia"/>
        </w:rPr>
      </w:pPr>
    </w:p>
    <w:p>
      <w:pPr>
        <w:bidi w:val="0"/>
        <w:rPr>
          <w:rFonts w:hint="eastAsia"/>
        </w:rPr>
        <w:sectPr>
          <w:pgSz w:w="11906" w:h="16838"/>
          <w:pgMar w:top="1440" w:right="1145" w:bottom="1440" w:left="1800" w:header="851" w:footer="992" w:gutter="0"/>
          <w:cols w:space="720" w:num="1"/>
          <w:docGrid w:type="lines" w:linePitch="312" w:charSpace="0"/>
        </w:sectPr>
      </w:pPr>
    </w:p>
    <w:p>
      <w:pPr>
        <w:pStyle w:val="5"/>
        <w:bidi w:val="0"/>
        <w:rPr>
          <w:rFonts w:hint="eastAsia"/>
        </w:rPr>
      </w:pPr>
      <w:bookmarkStart w:id="106" w:name="_Toc478053905"/>
      <w:bookmarkStart w:id="107" w:name="_Toc478054437"/>
      <w:r>
        <w:rPr>
          <w:rFonts w:hint="eastAsia"/>
        </w:rPr>
        <w:t>六、分项报价明细表</w:t>
      </w:r>
    </w:p>
    <w:bookmarkEnd w:id="106"/>
    <w:bookmarkEnd w:id="107"/>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left="0" w:firstLine="0" w:firstLineChars="0"/>
        <w:textAlignment w:val="auto"/>
        <w:outlineLvl w:val="9"/>
        <w:rPr>
          <w:rFonts w:hint="eastAsia" w:ascii="宋体" w:hAnsi="宋体" w:eastAsia="宋体" w:cs="宋体"/>
          <w:sz w:val="24"/>
          <w:szCs w:val="28"/>
        </w:rPr>
      </w:pPr>
    </w:p>
    <w:tbl>
      <w:tblPr>
        <w:tblStyle w:val="12"/>
        <w:tblW w:w="10066" w:type="dxa"/>
        <w:tblInd w:w="-1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134"/>
        <w:gridCol w:w="1333"/>
        <w:gridCol w:w="1483"/>
        <w:gridCol w:w="1350"/>
        <w:gridCol w:w="2024"/>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序号</w:t>
            </w:r>
          </w:p>
        </w:tc>
        <w:tc>
          <w:tcPr>
            <w:tcW w:w="113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eastAsia="zh-CN"/>
              </w:rPr>
              <w:t>名称</w:t>
            </w:r>
          </w:p>
        </w:tc>
        <w:tc>
          <w:tcPr>
            <w:tcW w:w="133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数量</w:t>
            </w:r>
          </w:p>
        </w:tc>
        <w:tc>
          <w:tcPr>
            <w:tcW w:w="148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不含税</w:t>
            </w:r>
            <w:r>
              <w:rPr>
                <w:rFonts w:hint="eastAsia" w:ascii="宋体" w:hAnsi="宋体" w:eastAsia="宋体" w:cs="宋体"/>
                <w:color w:val="000000"/>
                <w:sz w:val="18"/>
                <w:szCs w:val="18"/>
                <w:highlight w:val="none"/>
              </w:rPr>
              <w:t>单价</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含税</w:t>
            </w:r>
            <w:r>
              <w:rPr>
                <w:rFonts w:hint="eastAsia" w:ascii="宋体" w:hAnsi="宋体" w:eastAsia="宋体" w:cs="宋体"/>
                <w:color w:val="000000"/>
                <w:sz w:val="18"/>
                <w:szCs w:val="18"/>
                <w:highlight w:val="none"/>
              </w:rPr>
              <w:t>单价</w:t>
            </w:r>
          </w:p>
        </w:tc>
        <w:tc>
          <w:tcPr>
            <w:tcW w:w="202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单项</w:t>
            </w:r>
            <w:r>
              <w:rPr>
                <w:rFonts w:hint="eastAsia" w:ascii="宋体" w:hAnsi="宋体" w:eastAsia="宋体" w:cs="宋体"/>
                <w:color w:val="000000"/>
                <w:sz w:val="18"/>
                <w:szCs w:val="18"/>
                <w:highlight w:val="none"/>
                <w:lang w:val="en-US" w:eastAsia="zh-CN"/>
              </w:rPr>
              <w:t>合计（含税）</w:t>
            </w:r>
          </w:p>
        </w:tc>
        <w:tc>
          <w:tcPr>
            <w:tcW w:w="199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1</w:t>
            </w:r>
          </w:p>
        </w:tc>
        <w:tc>
          <w:tcPr>
            <w:tcW w:w="113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对联</w:t>
            </w:r>
          </w:p>
        </w:tc>
        <w:tc>
          <w:tcPr>
            <w:tcW w:w="133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r>
              <w:rPr>
                <w:rFonts w:hint="eastAsia" w:ascii="宋体" w:hAnsi="宋体" w:eastAsia="宋体" w:cs="宋体"/>
                <w:sz w:val="18"/>
                <w:szCs w:val="18"/>
                <w:lang w:bidi="ar-SA"/>
              </w:rPr>
              <w:t>27,</w:t>
            </w:r>
            <w:r>
              <w:rPr>
                <w:rFonts w:hint="eastAsia" w:ascii="宋体" w:hAnsi="宋体" w:cs="宋体"/>
                <w:sz w:val="18"/>
                <w:szCs w:val="18"/>
                <w:lang w:val="en-US" w:eastAsia="zh-CN" w:bidi="ar-SA"/>
              </w:rPr>
              <w:t>9</w:t>
            </w:r>
            <w:r>
              <w:rPr>
                <w:rFonts w:hint="eastAsia" w:ascii="宋体" w:hAnsi="宋体" w:eastAsia="宋体" w:cs="宋体"/>
                <w:sz w:val="18"/>
                <w:szCs w:val="18"/>
                <w:lang w:bidi="ar-SA"/>
              </w:rPr>
              <w:t>00</w:t>
            </w:r>
            <w:r>
              <w:rPr>
                <w:rFonts w:hint="eastAsia" w:ascii="宋体" w:hAnsi="宋体" w:eastAsia="宋体" w:cs="宋体"/>
                <w:color w:val="000000"/>
                <w:sz w:val="18"/>
                <w:szCs w:val="18"/>
                <w:highlight w:val="none"/>
                <w:lang w:eastAsia="zh-CN"/>
              </w:rPr>
              <w:t>副</w:t>
            </w:r>
          </w:p>
        </w:tc>
        <w:tc>
          <w:tcPr>
            <w:tcW w:w="148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副</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副</w:t>
            </w:r>
          </w:p>
        </w:tc>
        <w:tc>
          <w:tcPr>
            <w:tcW w:w="202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p>
        </w:tc>
        <w:tc>
          <w:tcPr>
            <w:tcW w:w="199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2</w:t>
            </w:r>
          </w:p>
        </w:tc>
        <w:tc>
          <w:tcPr>
            <w:tcW w:w="113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福字贴</w:t>
            </w:r>
          </w:p>
        </w:tc>
        <w:tc>
          <w:tcPr>
            <w:tcW w:w="133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r>
              <w:rPr>
                <w:rFonts w:hint="eastAsia" w:ascii="宋体" w:hAnsi="宋体" w:eastAsia="宋体" w:cs="宋体"/>
                <w:sz w:val="18"/>
                <w:szCs w:val="18"/>
                <w:lang w:bidi="ar-SA"/>
              </w:rPr>
              <w:t>27,</w:t>
            </w:r>
            <w:r>
              <w:rPr>
                <w:rFonts w:hint="eastAsia" w:ascii="宋体" w:hAnsi="宋体" w:cs="宋体"/>
                <w:sz w:val="18"/>
                <w:szCs w:val="18"/>
                <w:lang w:val="en-US" w:eastAsia="zh-CN" w:bidi="ar-SA"/>
              </w:rPr>
              <w:t>9</w:t>
            </w:r>
            <w:r>
              <w:rPr>
                <w:rFonts w:hint="eastAsia" w:ascii="宋体" w:hAnsi="宋体" w:eastAsia="宋体" w:cs="宋体"/>
                <w:sz w:val="18"/>
                <w:szCs w:val="18"/>
                <w:lang w:bidi="ar-SA"/>
              </w:rPr>
              <w:t>00</w:t>
            </w:r>
            <w:r>
              <w:rPr>
                <w:rFonts w:hint="eastAsia" w:ascii="宋体" w:hAnsi="宋体" w:eastAsia="宋体" w:cs="宋体"/>
                <w:color w:val="000000"/>
                <w:sz w:val="18"/>
                <w:szCs w:val="18"/>
                <w:highlight w:val="none"/>
                <w:lang w:eastAsia="zh-CN"/>
              </w:rPr>
              <w:t>张</w:t>
            </w:r>
          </w:p>
        </w:tc>
        <w:tc>
          <w:tcPr>
            <w:tcW w:w="148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张</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张</w:t>
            </w:r>
          </w:p>
        </w:tc>
        <w:tc>
          <w:tcPr>
            <w:tcW w:w="202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p>
        </w:tc>
        <w:tc>
          <w:tcPr>
            <w:tcW w:w="199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3</w:t>
            </w:r>
          </w:p>
        </w:tc>
        <w:tc>
          <w:tcPr>
            <w:tcW w:w="113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红包</w:t>
            </w:r>
          </w:p>
        </w:tc>
        <w:tc>
          <w:tcPr>
            <w:tcW w:w="133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r>
              <w:rPr>
                <w:rFonts w:hint="eastAsia" w:ascii="宋体" w:hAnsi="宋体" w:eastAsia="宋体" w:cs="宋体"/>
                <w:sz w:val="18"/>
                <w:szCs w:val="18"/>
                <w:lang w:bidi="ar-SA"/>
              </w:rPr>
              <w:t>27,</w:t>
            </w:r>
            <w:r>
              <w:rPr>
                <w:rFonts w:hint="eastAsia" w:ascii="宋体" w:hAnsi="宋体" w:cs="宋体"/>
                <w:sz w:val="18"/>
                <w:szCs w:val="18"/>
                <w:lang w:val="en-US" w:eastAsia="zh-CN" w:bidi="ar-SA"/>
              </w:rPr>
              <w:t>9</w:t>
            </w:r>
            <w:r>
              <w:rPr>
                <w:rFonts w:hint="eastAsia" w:ascii="宋体" w:hAnsi="宋体" w:eastAsia="宋体" w:cs="宋体"/>
                <w:sz w:val="18"/>
                <w:szCs w:val="18"/>
                <w:lang w:bidi="ar-SA"/>
              </w:rPr>
              <w:t>00套</w:t>
            </w:r>
          </w:p>
        </w:tc>
        <w:tc>
          <w:tcPr>
            <w:tcW w:w="148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元/个</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元/个</w:t>
            </w:r>
          </w:p>
        </w:tc>
        <w:tc>
          <w:tcPr>
            <w:tcW w:w="202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outlineLvl w:val="9"/>
              <w:rPr>
                <w:rFonts w:hint="eastAsia" w:ascii="宋体" w:hAnsi="宋体" w:eastAsia="宋体" w:cs="宋体"/>
                <w:color w:val="000000"/>
                <w:spacing w:val="-1"/>
                <w:sz w:val="18"/>
                <w:szCs w:val="18"/>
                <w:highlight w:val="no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outlineLvl w:val="9"/>
              <w:rPr>
                <w:rFonts w:hint="eastAsia" w:ascii="宋体" w:hAnsi="宋体" w:eastAsia="宋体" w:cs="宋体"/>
                <w:color w:val="000000"/>
                <w:sz w:val="18"/>
                <w:szCs w:val="18"/>
                <w:highlight w:val="none"/>
                <w:lang w:eastAsia="zh-CN"/>
              </w:rPr>
            </w:pPr>
            <w:r>
              <w:rPr>
                <w:rFonts w:hint="eastAsia" w:ascii="宋体" w:hAnsi="宋体" w:eastAsia="宋体" w:cs="宋体"/>
                <w:color w:val="000000"/>
                <w:spacing w:val="-1"/>
                <w:sz w:val="18"/>
                <w:szCs w:val="18"/>
                <w:highlight w:val="none"/>
                <w:lang w:val="en-US" w:eastAsia="zh-CN"/>
              </w:rPr>
              <w:t>红包</w:t>
            </w:r>
            <w:r>
              <w:rPr>
                <w:rFonts w:hint="eastAsia" w:ascii="宋体" w:hAnsi="宋体" w:cs="宋体"/>
                <w:color w:val="000000"/>
                <w:spacing w:val="-1"/>
                <w:sz w:val="18"/>
                <w:szCs w:val="18"/>
                <w:highlight w:val="none"/>
                <w:lang w:val="en-US" w:eastAsia="zh-CN"/>
              </w:rPr>
              <w:t>8</w:t>
            </w:r>
            <w:r>
              <w:rPr>
                <w:rFonts w:hint="eastAsia" w:ascii="宋体" w:hAnsi="宋体" w:eastAsia="宋体" w:cs="宋体"/>
                <w:color w:val="000000"/>
                <w:spacing w:val="-1"/>
                <w:sz w:val="18"/>
                <w:szCs w:val="18"/>
                <w:highlight w:val="none"/>
                <w:lang w:val="en-US" w:eastAsia="zh-CN"/>
              </w:rPr>
              <w:t>个为1套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4</w:t>
            </w:r>
          </w:p>
        </w:tc>
        <w:tc>
          <w:tcPr>
            <w:tcW w:w="113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窗花</w:t>
            </w:r>
          </w:p>
        </w:tc>
        <w:tc>
          <w:tcPr>
            <w:tcW w:w="133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r>
              <w:rPr>
                <w:rFonts w:hint="eastAsia" w:ascii="宋体" w:hAnsi="宋体" w:eastAsia="宋体" w:cs="宋体"/>
                <w:sz w:val="18"/>
                <w:szCs w:val="18"/>
                <w:lang w:bidi="ar-SA"/>
              </w:rPr>
              <w:t>27,</w:t>
            </w:r>
            <w:r>
              <w:rPr>
                <w:rFonts w:hint="eastAsia" w:ascii="宋体" w:hAnsi="宋体" w:cs="宋体"/>
                <w:sz w:val="18"/>
                <w:szCs w:val="18"/>
                <w:lang w:val="en-US" w:eastAsia="zh-CN" w:bidi="ar-SA"/>
              </w:rPr>
              <w:t>9</w:t>
            </w:r>
            <w:r>
              <w:rPr>
                <w:rFonts w:hint="eastAsia" w:ascii="宋体" w:hAnsi="宋体" w:eastAsia="宋体" w:cs="宋体"/>
                <w:sz w:val="18"/>
                <w:szCs w:val="18"/>
                <w:lang w:bidi="ar-SA"/>
              </w:rPr>
              <w:t>00套</w:t>
            </w:r>
          </w:p>
        </w:tc>
        <w:tc>
          <w:tcPr>
            <w:tcW w:w="148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元/张</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元/张</w:t>
            </w:r>
          </w:p>
        </w:tc>
        <w:tc>
          <w:tcPr>
            <w:tcW w:w="202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outlineLvl w:val="9"/>
              <w:rPr>
                <w:rFonts w:hint="eastAsia" w:ascii="宋体" w:hAnsi="宋体" w:eastAsia="宋体" w:cs="宋体"/>
                <w:color w:val="000000"/>
                <w:spacing w:val="-1"/>
                <w:sz w:val="18"/>
                <w:szCs w:val="18"/>
                <w:highlight w:val="none"/>
              </w:rPr>
            </w:pPr>
          </w:p>
        </w:tc>
        <w:tc>
          <w:tcPr>
            <w:tcW w:w="199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textAlignment w:val="auto"/>
              <w:outlineLvl w:val="9"/>
              <w:rPr>
                <w:rFonts w:hint="eastAsia" w:ascii="宋体" w:hAnsi="宋体" w:eastAsia="宋体" w:cs="宋体"/>
                <w:color w:val="000000"/>
                <w:sz w:val="18"/>
                <w:szCs w:val="18"/>
                <w:highlight w:val="none"/>
              </w:rPr>
            </w:pPr>
            <w:r>
              <w:rPr>
                <w:rFonts w:hint="eastAsia" w:ascii="宋体" w:hAnsi="宋体" w:eastAsia="宋体" w:cs="宋体"/>
                <w:color w:val="000000"/>
                <w:spacing w:val="-1"/>
                <w:sz w:val="18"/>
                <w:szCs w:val="18"/>
                <w:highlight w:val="none"/>
              </w:rPr>
              <w:t>窗花2张为1套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5</w:t>
            </w:r>
          </w:p>
        </w:tc>
        <w:tc>
          <w:tcPr>
            <w:tcW w:w="113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贺卡</w:t>
            </w:r>
          </w:p>
        </w:tc>
        <w:tc>
          <w:tcPr>
            <w:tcW w:w="133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r>
              <w:rPr>
                <w:rFonts w:hint="eastAsia" w:ascii="宋体" w:hAnsi="宋体" w:eastAsia="宋体" w:cs="宋体"/>
                <w:sz w:val="18"/>
                <w:szCs w:val="18"/>
                <w:lang w:bidi="ar-SA"/>
              </w:rPr>
              <w:t>27,</w:t>
            </w:r>
            <w:r>
              <w:rPr>
                <w:rFonts w:hint="eastAsia" w:ascii="宋体" w:hAnsi="宋体" w:cs="宋体"/>
                <w:sz w:val="18"/>
                <w:szCs w:val="18"/>
                <w:lang w:val="en-US" w:eastAsia="zh-CN" w:bidi="ar-SA"/>
              </w:rPr>
              <w:t>9</w:t>
            </w:r>
            <w:r>
              <w:rPr>
                <w:rFonts w:hint="eastAsia" w:ascii="宋体" w:hAnsi="宋体" w:eastAsia="宋体" w:cs="宋体"/>
                <w:sz w:val="18"/>
                <w:szCs w:val="18"/>
                <w:lang w:bidi="ar-SA"/>
              </w:rPr>
              <w:t>00</w:t>
            </w:r>
            <w:r>
              <w:rPr>
                <w:rFonts w:hint="eastAsia" w:ascii="宋体" w:hAnsi="宋体" w:eastAsia="宋体" w:cs="宋体"/>
                <w:color w:val="000000"/>
                <w:sz w:val="18"/>
                <w:szCs w:val="18"/>
                <w:highlight w:val="none"/>
                <w:lang w:val="en-US" w:eastAsia="zh-CN"/>
              </w:rPr>
              <w:t>张</w:t>
            </w:r>
          </w:p>
        </w:tc>
        <w:tc>
          <w:tcPr>
            <w:tcW w:w="148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元/张</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元/张</w:t>
            </w:r>
          </w:p>
        </w:tc>
        <w:tc>
          <w:tcPr>
            <w:tcW w:w="202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p>
        </w:tc>
        <w:tc>
          <w:tcPr>
            <w:tcW w:w="199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6</w:t>
            </w:r>
          </w:p>
        </w:tc>
        <w:tc>
          <w:tcPr>
            <w:tcW w:w="113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年历</w:t>
            </w:r>
          </w:p>
        </w:tc>
        <w:tc>
          <w:tcPr>
            <w:tcW w:w="133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r>
              <w:rPr>
                <w:rFonts w:hint="eastAsia" w:ascii="宋体" w:hAnsi="宋体" w:eastAsia="宋体" w:cs="宋体"/>
                <w:sz w:val="18"/>
                <w:szCs w:val="18"/>
                <w:lang w:bidi="ar-SA"/>
              </w:rPr>
              <w:t>27,</w:t>
            </w:r>
            <w:r>
              <w:rPr>
                <w:rFonts w:hint="eastAsia" w:ascii="宋体" w:hAnsi="宋体" w:cs="宋体"/>
                <w:sz w:val="18"/>
                <w:szCs w:val="18"/>
                <w:lang w:val="en-US" w:eastAsia="zh-CN" w:bidi="ar-SA"/>
              </w:rPr>
              <w:t>9</w:t>
            </w:r>
            <w:r>
              <w:rPr>
                <w:rFonts w:hint="eastAsia" w:ascii="宋体" w:hAnsi="宋体" w:eastAsia="宋体" w:cs="宋体"/>
                <w:sz w:val="18"/>
                <w:szCs w:val="18"/>
                <w:lang w:bidi="ar-SA"/>
              </w:rPr>
              <w:t>00</w:t>
            </w:r>
            <w:r>
              <w:rPr>
                <w:rFonts w:hint="eastAsia" w:ascii="宋体" w:hAnsi="宋体" w:eastAsia="宋体" w:cs="宋体"/>
                <w:color w:val="000000"/>
                <w:sz w:val="18"/>
                <w:szCs w:val="18"/>
                <w:highlight w:val="none"/>
                <w:lang w:val="en-US" w:eastAsia="zh-CN"/>
              </w:rPr>
              <w:t>张</w:t>
            </w:r>
          </w:p>
        </w:tc>
        <w:tc>
          <w:tcPr>
            <w:tcW w:w="148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sz w:val="18"/>
                <w:szCs w:val="18"/>
                <w:highlight w:val="none"/>
                <w:lang w:val="ru-RU" w:eastAsia="zh-CN"/>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张</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张</w:t>
            </w:r>
          </w:p>
        </w:tc>
        <w:tc>
          <w:tcPr>
            <w:tcW w:w="202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outlineLvl w:val="9"/>
              <w:rPr>
                <w:rFonts w:hint="eastAsia" w:ascii="宋体" w:hAnsi="宋体" w:eastAsia="宋体" w:cs="宋体"/>
                <w:color w:val="000000"/>
                <w:sz w:val="18"/>
                <w:szCs w:val="18"/>
                <w:highlight w:val="none"/>
              </w:rPr>
            </w:pPr>
          </w:p>
        </w:tc>
        <w:tc>
          <w:tcPr>
            <w:tcW w:w="199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outlineLvl w:val="9"/>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7</w:t>
            </w:r>
          </w:p>
        </w:tc>
        <w:tc>
          <w:tcPr>
            <w:tcW w:w="113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highlight w:val="yellow"/>
                <w:lang w:bidi="ar-SA"/>
              </w:rPr>
            </w:pPr>
            <w:r>
              <w:rPr>
                <w:rFonts w:hint="eastAsia" w:ascii="宋体" w:hAnsi="宋体" w:eastAsia="宋体" w:cs="宋体"/>
                <w:sz w:val="18"/>
                <w:szCs w:val="18"/>
                <w:lang w:bidi="ar-SA"/>
              </w:rPr>
              <w:t>点胶</w:t>
            </w:r>
          </w:p>
        </w:tc>
        <w:tc>
          <w:tcPr>
            <w:tcW w:w="133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r>
              <w:rPr>
                <w:rFonts w:hint="eastAsia" w:ascii="宋体" w:hAnsi="宋体" w:eastAsia="宋体" w:cs="宋体"/>
                <w:sz w:val="18"/>
                <w:szCs w:val="18"/>
                <w:lang w:bidi="ar-SA"/>
              </w:rPr>
              <w:t>27,</w:t>
            </w:r>
            <w:r>
              <w:rPr>
                <w:rFonts w:hint="eastAsia" w:ascii="宋体" w:hAnsi="宋体" w:cs="宋体"/>
                <w:sz w:val="18"/>
                <w:szCs w:val="18"/>
                <w:lang w:val="en-US" w:eastAsia="zh-CN" w:bidi="ar-SA"/>
              </w:rPr>
              <w:t>9</w:t>
            </w:r>
            <w:r>
              <w:rPr>
                <w:rFonts w:hint="eastAsia" w:ascii="宋体" w:hAnsi="宋体" w:eastAsia="宋体" w:cs="宋体"/>
                <w:sz w:val="18"/>
                <w:szCs w:val="18"/>
                <w:lang w:bidi="ar-SA"/>
              </w:rPr>
              <w:t>00</w:t>
            </w:r>
            <w:r>
              <w:rPr>
                <w:rFonts w:hint="eastAsia" w:ascii="宋体" w:hAnsi="宋体" w:eastAsia="宋体" w:cs="宋体"/>
                <w:color w:val="000000"/>
                <w:sz w:val="18"/>
                <w:szCs w:val="18"/>
                <w:highlight w:val="none"/>
                <w:lang w:val="en-US" w:eastAsia="zh-CN"/>
              </w:rPr>
              <w:t>张</w:t>
            </w:r>
          </w:p>
        </w:tc>
        <w:tc>
          <w:tcPr>
            <w:tcW w:w="148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sz w:val="18"/>
                <w:szCs w:val="18"/>
                <w:highlight w:val="none"/>
                <w:lang w:val="ru-RU"/>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张</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张</w:t>
            </w:r>
          </w:p>
        </w:tc>
        <w:tc>
          <w:tcPr>
            <w:tcW w:w="202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p>
        </w:tc>
        <w:tc>
          <w:tcPr>
            <w:tcW w:w="199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val="en-US" w:eastAsia="zh-CN" w:bidi="ar-SA"/>
              </w:rPr>
            </w:pPr>
            <w:r>
              <w:rPr>
                <w:rFonts w:hint="eastAsia" w:ascii="宋体" w:hAnsi="宋体" w:cs="宋体"/>
                <w:sz w:val="18"/>
                <w:szCs w:val="18"/>
                <w:lang w:val="en-US" w:eastAsia="zh-CN" w:bidi="ar-SA"/>
              </w:rPr>
              <w:t>8</w:t>
            </w:r>
          </w:p>
        </w:tc>
        <w:tc>
          <w:tcPr>
            <w:tcW w:w="113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val="en-US" w:eastAsia="zh-CN" w:bidi="ar-SA"/>
              </w:rPr>
            </w:pPr>
            <w:r>
              <w:rPr>
                <w:rFonts w:hint="eastAsia" w:ascii="宋体" w:hAnsi="宋体" w:cs="宋体"/>
                <w:sz w:val="18"/>
                <w:szCs w:val="18"/>
                <w:lang w:val="en-US" w:eastAsia="zh-CN" w:bidi="ar-SA"/>
              </w:rPr>
              <w:t>腰条</w:t>
            </w:r>
          </w:p>
        </w:tc>
        <w:tc>
          <w:tcPr>
            <w:tcW w:w="133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sz w:val="18"/>
                <w:szCs w:val="18"/>
                <w:lang w:bidi="ar-SA"/>
              </w:rPr>
              <w:t>27,</w:t>
            </w:r>
            <w:r>
              <w:rPr>
                <w:rFonts w:hint="eastAsia" w:ascii="宋体" w:hAnsi="宋体" w:cs="宋体"/>
                <w:sz w:val="18"/>
                <w:szCs w:val="18"/>
                <w:lang w:val="en-US" w:eastAsia="zh-CN" w:bidi="ar-SA"/>
              </w:rPr>
              <w:t>9</w:t>
            </w:r>
            <w:r>
              <w:rPr>
                <w:rFonts w:hint="eastAsia" w:ascii="宋体" w:hAnsi="宋体" w:eastAsia="宋体" w:cs="宋体"/>
                <w:sz w:val="18"/>
                <w:szCs w:val="18"/>
                <w:lang w:bidi="ar-SA"/>
              </w:rPr>
              <w:t>00</w:t>
            </w:r>
            <w:r>
              <w:rPr>
                <w:rFonts w:hint="eastAsia" w:ascii="宋体" w:hAnsi="宋体" w:eastAsia="宋体" w:cs="宋体"/>
                <w:color w:val="000000"/>
                <w:sz w:val="18"/>
                <w:szCs w:val="18"/>
                <w:highlight w:val="none"/>
                <w:lang w:val="en-US" w:eastAsia="zh-CN"/>
              </w:rPr>
              <w:t>张</w:t>
            </w:r>
          </w:p>
        </w:tc>
        <w:tc>
          <w:tcPr>
            <w:tcW w:w="148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张</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张</w:t>
            </w:r>
          </w:p>
        </w:tc>
        <w:tc>
          <w:tcPr>
            <w:tcW w:w="202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kern w:val="2"/>
                <w:sz w:val="18"/>
                <w:szCs w:val="18"/>
                <w:highlight w:val="none"/>
                <w:lang w:val="en-US" w:eastAsia="zh-CN" w:bidi="ar-SA"/>
              </w:rPr>
            </w:pPr>
          </w:p>
        </w:tc>
        <w:tc>
          <w:tcPr>
            <w:tcW w:w="199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eastAsia="zh-CN" w:bidi="ar-SA"/>
              </w:rPr>
            </w:pPr>
            <w:r>
              <w:rPr>
                <w:rFonts w:hint="eastAsia" w:ascii="宋体" w:hAnsi="宋体" w:cs="宋体"/>
                <w:sz w:val="18"/>
                <w:szCs w:val="18"/>
                <w:lang w:val="en-US" w:eastAsia="zh-CN" w:bidi="ar-SA"/>
              </w:rPr>
              <w:t>9</w:t>
            </w:r>
          </w:p>
        </w:tc>
        <w:tc>
          <w:tcPr>
            <w:tcW w:w="113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帆布袋</w:t>
            </w:r>
          </w:p>
        </w:tc>
        <w:tc>
          <w:tcPr>
            <w:tcW w:w="133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r>
              <w:rPr>
                <w:rFonts w:hint="eastAsia" w:ascii="宋体" w:hAnsi="宋体" w:eastAsia="宋体" w:cs="宋体"/>
                <w:sz w:val="18"/>
                <w:szCs w:val="18"/>
                <w:lang w:bidi="ar-SA"/>
              </w:rPr>
              <w:t>27</w:t>
            </w:r>
            <w:r>
              <w:rPr>
                <w:rFonts w:hint="eastAsia" w:ascii="宋体" w:hAnsi="宋体" w:cs="宋体"/>
                <w:sz w:val="18"/>
                <w:szCs w:val="18"/>
                <w:lang w:val="en-US" w:eastAsia="zh-CN" w:bidi="ar-SA"/>
              </w:rPr>
              <w:t>,9</w:t>
            </w:r>
            <w:r>
              <w:rPr>
                <w:rFonts w:hint="eastAsia" w:ascii="宋体" w:hAnsi="宋体" w:eastAsia="宋体" w:cs="宋体"/>
                <w:sz w:val="18"/>
                <w:szCs w:val="18"/>
                <w:lang w:bidi="ar-SA"/>
              </w:rPr>
              <w:t>00</w:t>
            </w:r>
            <w:r>
              <w:rPr>
                <w:rFonts w:hint="eastAsia" w:ascii="宋体" w:hAnsi="宋体" w:eastAsia="宋体" w:cs="宋体"/>
                <w:color w:val="000000"/>
                <w:sz w:val="18"/>
                <w:szCs w:val="18"/>
                <w:highlight w:val="none"/>
                <w:lang w:val="en-US" w:eastAsia="zh-CN"/>
              </w:rPr>
              <w:t>个</w:t>
            </w:r>
          </w:p>
        </w:tc>
        <w:tc>
          <w:tcPr>
            <w:tcW w:w="148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sz w:val="18"/>
                <w:szCs w:val="18"/>
                <w:highlight w:val="none"/>
                <w:lang w:val="ru-RU"/>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个</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个</w:t>
            </w:r>
          </w:p>
        </w:tc>
        <w:tc>
          <w:tcPr>
            <w:tcW w:w="202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p>
        </w:tc>
        <w:tc>
          <w:tcPr>
            <w:tcW w:w="199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default" w:ascii="宋体" w:hAnsi="宋体" w:eastAsia="宋体" w:cs="宋体"/>
                <w:sz w:val="18"/>
                <w:szCs w:val="18"/>
                <w:lang w:val="en-US" w:eastAsia="zh-CN" w:bidi="ar-SA"/>
              </w:rPr>
            </w:pPr>
            <w:r>
              <w:rPr>
                <w:rFonts w:hint="eastAsia" w:ascii="宋体" w:hAnsi="宋体" w:cs="宋体"/>
                <w:sz w:val="18"/>
                <w:szCs w:val="18"/>
                <w:lang w:val="en-US" w:eastAsia="zh-CN" w:bidi="ar-SA"/>
              </w:rPr>
              <w:t>10</w:t>
            </w:r>
          </w:p>
        </w:tc>
        <w:tc>
          <w:tcPr>
            <w:tcW w:w="113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sz w:val="18"/>
                <w:szCs w:val="18"/>
                <w:lang w:bidi="ar-SA"/>
              </w:rPr>
            </w:pPr>
            <w:r>
              <w:rPr>
                <w:rFonts w:hint="eastAsia" w:ascii="宋体" w:hAnsi="宋体" w:eastAsia="宋体" w:cs="宋体"/>
                <w:sz w:val="18"/>
                <w:szCs w:val="18"/>
                <w:lang w:bidi="ar-SA"/>
              </w:rPr>
              <w:t>钱袋</w:t>
            </w:r>
          </w:p>
        </w:tc>
        <w:tc>
          <w:tcPr>
            <w:tcW w:w="133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r>
              <w:rPr>
                <w:rFonts w:hint="eastAsia" w:ascii="宋体" w:hAnsi="宋体" w:eastAsia="宋体" w:cs="宋体"/>
                <w:sz w:val="18"/>
                <w:szCs w:val="18"/>
                <w:lang w:bidi="ar-SA"/>
              </w:rPr>
              <w:t>46</w:t>
            </w:r>
            <w:r>
              <w:rPr>
                <w:rFonts w:hint="eastAsia" w:ascii="宋体" w:hAnsi="宋体" w:cs="宋体"/>
                <w:sz w:val="18"/>
                <w:szCs w:val="18"/>
                <w:lang w:val="en-US" w:eastAsia="zh-CN" w:bidi="ar-SA"/>
              </w:rPr>
              <w:t>,5</w:t>
            </w:r>
            <w:r>
              <w:rPr>
                <w:rFonts w:hint="eastAsia" w:ascii="宋体" w:hAnsi="宋体" w:eastAsia="宋体" w:cs="宋体"/>
                <w:sz w:val="18"/>
                <w:szCs w:val="18"/>
                <w:lang w:bidi="ar-SA"/>
              </w:rPr>
              <w:t>00个</w:t>
            </w:r>
          </w:p>
        </w:tc>
        <w:tc>
          <w:tcPr>
            <w:tcW w:w="1483"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sz w:val="18"/>
                <w:szCs w:val="18"/>
                <w:highlight w:val="none"/>
                <w:lang w:val="ru-RU"/>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个</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right"/>
              <w:textAlignment w:val="auto"/>
              <w:outlineLvl w:val="9"/>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rPr>
              <w:t>元/</w:t>
            </w:r>
            <w:r>
              <w:rPr>
                <w:rFonts w:hint="eastAsia" w:ascii="宋体" w:hAnsi="宋体" w:eastAsia="宋体" w:cs="宋体"/>
                <w:color w:val="000000"/>
                <w:sz w:val="18"/>
                <w:szCs w:val="18"/>
                <w:highlight w:val="none"/>
                <w:lang w:eastAsia="zh-CN"/>
              </w:rPr>
              <w:t>个</w:t>
            </w:r>
          </w:p>
        </w:tc>
        <w:tc>
          <w:tcPr>
            <w:tcW w:w="2024"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p>
        </w:tc>
        <w:tc>
          <w:tcPr>
            <w:tcW w:w="199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217" w:type="dxa"/>
            <w:gridSpan w:val="3"/>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开具发票类型</w:t>
            </w:r>
          </w:p>
        </w:tc>
        <w:tc>
          <w:tcPr>
            <w:tcW w:w="6849" w:type="dxa"/>
            <w:gridSpan w:val="4"/>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u w:val="none"/>
                <w:lang w:val="en-US" w:eastAsia="zh-CN"/>
              </w:rPr>
            </w:pPr>
            <w:r>
              <w:rPr>
                <w:rFonts w:hint="eastAsia" w:ascii="宋体" w:hAnsi="宋体" w:eastAsia="宋体" w:cs="宋体"/>
                <w:color w:val="000000"/>
                <w:sz w:val="18"/>
                <w:szCs w:val="18"/>
                <w:highlight w:val="none"/>
                <w:lang w:val="en-US" w:eastAsia="zh-CN"/>
              </w:rPr>
              <w:t>税率为</w:t>
            </w: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u w:val="none"/>
                <w:lang w:val="en-US" w:eastAsia="zh-CN"/>
              </w:rPr>
              <w:t>%的增值税专用发票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7" w:type="dxa"/>
            <w:gridSpan w:val="3"/>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u w:val="none"/>
                <w:lang w:val="en-US" w:eastAsia="zh-CN"/>
              </w:rPr>
            </w:pPr>
            <w:r>
              <w:rPr>
                <w:rFonts w:hint="eastAsia" w:ascii="宋体" w:hAnsi="宋体" w:eastAsia="宋体" w:cs="宋体"/>
                <w:color w:val="000000"/>
                <w:sz w:val="18"/>
                <w:szCs w:val="18"/>
                <w:highlight w:val="none"/>
                <w:lang w:val="en-US" w:eastAsia="zh-CN"/>
              </w:rPr>
              <w:t>项目总价</w:t>
            </w:r>
            <w:r>
              <w:rPr>
                <w:rFonts w:hint="eastAsia" w:ascii="宋体" w:hAnsi="宋体" w:eastAsia="宋体" w:cs="宋体"/>
                <w:color w:val="000000"/>
                <w:sz w:val="18"/>
                <w:szCs w:val="18"/>
                <w:highlight w:val="none"/>
                <w:lang w:val="ru-RU"/>
              </w:rPr>
              <w:t>合计（</w:t>
            </w:r>
            <w:r>
              <w:rPr>
                <w:rFonts w:hint="eastAsia" w:ascii="宋体" w:hAnsi="宋体" w:eastAsia="宋体" w:cs="宋体"/>
                <w:color w:val="000000"/>
                <w:sz w:val="18"/>
                <w:szCs w:val="18"/>
                <w:highlight w:val="none"/>
                <w:lang w:val="en-US" w:eastAsia="zh-CN"/>
              </w:rPr>
              <w:t>含税</w:t>
            </w:r>
            <w:r>
              <w:rPr>
                <w:rFonts w:hint="eastAsia" w:ascii="宋体" w:hAnsi="宋体" w:eastAsia="宋体" w:cs="宋体"/>
                <w:color w:val="000000"/>
                <w:sz w:val="18"/>
                <w:szCs w:val="18"/>
                <w:highlight w:val="none"/>
                <w:lang w:val="ru-RU"/>
              </w:rPr>
              <w:t>）</w:t>
            </w:r>
          </w:p>
        </w:tc>
        <w:tc>
          <w:tcPr>
            <w:tcW w:w="6849" w:type="dxa"/>
            <w:gridSpan w:val="4"/>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u w:val="single"/>
                <w:lang w:val="en-US" w:eastAsia="zh-CN"/>
              </w:rPr>
            </w:pPr>
            <w:r>
              <w:rPr>
                <w:rFonts w:hint="eastAsia" w:ascii="宋体" w:hAnsi="宋体" w:eastAsia="宋体" w:cs="宋体"/>
                <w:color w:val="000000"/>
                <w:sz w:val="18"/>
                <w:szCs w:val="18"/>
                <w:highlight w:val="none"/>
                <w:u w:val="none"/>
                <w:lang w:val="en-US" w:eastAsia="zh-CN"/>
              </w:rPr>
              <w:t>小写（元）：</w:t>
            </w:r>
            <w:r>
              <w:rPr>
                <w:rFonts w:hint="eastAsia" w:ascii="宋体" w:hAnsi="宋体" w:eastAsia="宋体" w:cs="宋体"/>
                <w:color w:val="000000"/>
                <w:sz w:val="18"/>
                <w:szCs w:val="1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outlineLvl w:val="9"/>
              <w:rPr>
                <w:rFonts w:hint="eastAsia" w:ascii="宋体" w:hAnsi="宋体" w:eastAsia="宋体" w:cs="宋体"/>
                <w:color w:val="000000"/>
                <w:sz w:val="18"/>
                <w:szCs w:val="18"/>
                <w:highlight w:val="none"/>
                <w:u w:val="single"/>
                <w:lang w:val="en-US"/>
              </w:rPr>
            </w:pPr>
            <w:r>
              <w:rPr>
                <w:rFonts w:hint="eastAsia" w:ascii="宋体" w:hAnsi="宋体" w:eastAsia="宋体" w:cs="宋体"/>
                <w:color w:val="000000"/>
                <w:sz w:val="18"/>
                <w:szCs w:val="18"/>
                <w:highlight w:val="none"/>
                <w:u w:val="none"/>
                <w:lang w:val="en-US" w:eastAsia="zh-CN"/>
              </w:rPr>
              <w:t>大写（元）：</w:t>
            </w:r>
            <w:r>
              <w:rPr>
                <w:rFonts w:hint="eastAsia" w:ascii="宋体" w:hAnsi="宋体" w:eastAsia="宋体" w:cs="宋体"/>
                <w:color w:val="000000"/>
                <w:sz w:val="18"/>
                <w:szCs w:val="18"/>
                <w:highlight w:val="none"/>
                <w:u w:val="single"/>
                <w:lang w:val="en-US" w:eastAsia="zh-CN"/>
              </w:rPr>
              <w:t xml:space="preserve">           </w:t>
            </w:r>
          </w:p>
        </w:tc>
      </w:tr>
    </w:tbl>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57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57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1.</w:t>
      </w:r>
      <w:r>
        <w:rPr>
          <w:rFonts w:hint="eastAsia" w:ascii="宋体" w:hAnsi="宋体" w:eastAsia="宋体" w:cs="宋体"/>
          <w:snapToGrid w:val="0"/>
          <w:kern w:val="0"/>
          <w:sz w:val="24"/>
        </w:rPr>
        <w:t>本表报价应包含物料采买、制作、分装、运输、维护、分装等</w:t>
      </w:r>
      <w:r>
        <w:rPr>
          <w:rFonts w:hint="eastAsia" w:ascii="宋体" w:hAnsi="宋体" w:eastAsia="宋体" w:cs="宋体"/>
          <w:snapToGrid w:val="0"/>
          <w:kern w:val="0"/>
          <w:sz w:val="24"/>
          <w:lang w:val="en-US" w:eastAsia="zh-CN"/>
        </w:rPr>
        <w:t>所有相关</w:t>
      </w:r>
      <w:r>
        <w:rPr>
          <w:rFonts w:hint="eastAsia" w:ascii="宋体" w:hAnsi="宋体" w:eastAsia="宋体" w:cs="宋体"/>
          <w:snapToGrid w:val="0"/>
          <w:kern w:val="0"/>
          <w:sz w:val="24"/>
        </w:rPr>
        <w:t>费用。</w:t>
      </w:r>
    </w:p>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570"/>
        <w:textAlignment w:val="auto"/>
        <w:outlineLvl w:val="9"/>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2.本表报价均以人民币为单位，精确到小数点后2位。</w:t>
      </w:r>
    </w:p>
    <w:p>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570"/>
        <w:textAlignment w:val="auto"/>
        <w:outlineLvl w:val="9"/>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3.本项目仅支持一种税率，若本表中出现多种税率，则统一按低税率核算价格得分。</w:t>
      </w:r>
    </w:p>
    <w:p>
      <w:pPr>
        <w:spacing w:line="360" w:lineRule="auto"/>
        <w:ind w:left="0" w:leftChars="0" w:right="-43" w:rightChars="-14" w:firstLine="0" w:firstLineChars="0"/>
        <w:outlineLvl w:val="9"/>
        <w:rPr>
          <w:rFonts w:hint="eastAsia" w:ascii="宋体" w:hAnsi="宋体" w:eastAsia="宋体" w:cs="宋体"/>
          <w:snapToGrid w:val="0"/>
          <w:kern w:val="0"/>
          <w:sz w:val="24"/>
          <w:szCs w:val="24"/>
        </w:rPr>
      </w:pPr>
    </w:p>
    <w:p>
      <w:pPr>
        <w:spacing w:line="360" w:lineRule="auto"/>
        <w:ind w:right="-43" w:rightChars="-14"/>
        <w:outlineLvl w:val="9"/>
        <w:rPr>
          <w:rFonts w:hint="eastAsia" w:ascii="宋体" w:hAnsi="宋体" w:eastAsia="宋体" w:cs="宋体"/>
          <w:snapToGrid w:val="0"/>
          <w:kern w:val="0"/>
          <w:sz w:val="24"/>
          <w:szCs w:val="24"/>
        </w:rPr>
      </w:pPr>
      <w:r>
        <w:rPr>
          <w:rFonts w:hint="eastAsia" w:ascii="宋体" w:hAnsi="宋体" w:cs="宋体"/>
          <w:snapToGrid w:val="0"/>
          <w:kern w:val="0"/>
          <w:sz w:val="24"/>
          <w:szCs w:val="24"/>
          <w:lang w:eastAsia="zh-CN"/>
        </w:rPr>
        <w:t>参选人</w:t>
      </w:r>
      <w:r>
        <w:rPr>
          <w:rFonts w:hint="eastAsia" w:ascii="宋体" w:hAnsi="宋体" w:eastAsia="宋体" w:cs="宋体"/>
          <w:snapToGrid w:val="0"/>
          <w:kern w:val="0"/>
          <w:sz w:val="24"/>
          <w:szCs w:val="24"/>
        </w:rPr>
        <w:t>：                            法人授权代表：</w:t>
      </w:r>
    </w:p>
    <w:p>
      <w:pPr>
        <w:spacing w:line="360" w:lineRule="auto"/>
        <w:ind w:right="-43" w:rightChars="-14"/>
        <w:outlineLvl w:val="9"/>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xml:space="preserve">  （公章）                               （签章）</w:t>
      </w:r>
    </w:p>
    <w:p>
      <w:pPr>
        <w:spacing w:line="360" w:lineRule="auto"/>
        <w:ind w:right="-43" w:rightChars="-14"/>
        <w:jc w:val="right"/>
        <w:outlineLvl w:val="9"/>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xml:space="preserve">                                     年     月     日</w:t>
      </w:r>
    </w:p>
    <w:p>
      <w:pPr>
        <w:outlineLvl w:val="9"/>
        <w:rPr>
          <w:rFonts w:hint="eastAsia" w:ascii="宋体" w:hAnsi="宋体" w:eastAsia="宋体" w:cs="宋体"/>
          <w:snapToGrid w:val="0"/>
          <w:kern w:val="0"/>
          <w:sz w:val="24"/>
          <w:szCs w:val="24"/>
        </w:rPr>
      </w:pPr>
    </w:p>
    <w:p>
      <w:pPr>
        <w:outlineLvl w:val="9"/>
        <w:rPr>
          <w:rFonts w:hint="eastAsia"/>
        </w:rPr>
        <w:sectPr>
          <w:pgSz w:w="11907" w:h="16840"/>
          <w:pgMar w:top="1440" w:right="1145" w:bottom="1440" w:left="1797" w:header="964" w:footer="992" w:gutter="0"/>
          <w:pgNumType w:fmt="numberInDash"/>
          <w:cols w:space="720" w:num="1"/>
          <w:docGrid w:type="linesAndChars" w:linePitch="380" w:charSpace="14336"/>
        </w:sectPr>
      </w:pPr>
    </w:p>
    <w:p>
      <w:pPr>
        <w:pStyle w:val="5"/>
        <w:bidi w:val="0"/>
        <w:rPr>
          <w:rFonts w:hint="eastAsia"/>
        </w:rPr>
      </w:pPr>
      <w:r>
        <w:rPr>
          <w:rFonts w:hint="eastAsia"/>
        </w:rPr>
        <w:t>七、书面声明</w:t>
      </w:r>
    </w:p>
    <w:p>
      <w:pPr>
        <w:tabs>
          <w:tab w:val="left" w:pos="6300"/>
        </w:tabs>
        <w:snapToGrid w:val="0"/>
        <w:spacing w:line="500" w:lineRule="exact"/>
        <w:ind w:firstLine="570"/>
        <w:rPr>
          <w:rFonts w:hint="eastAsia" w:ascii="宋体" w:hAnsi="宋体" w:eastAsia="宋体" w:cs="宋体"/>
          <w:sz w:val="24"/>
        </w:rPr>
      </w:pPr>
    </w:p>
    <w:p>
      <w:pPr>
        <w:tabs>
          <w:tab w:val="left" w:pos="6300"/>
        </w:tabs>
        <w:snapToGrid w:val="0"/>
        <w:spacing w:line="500" w:lineRule="exact"/>
        <w:ind w:left="0" w:leftChars="0" w:firstLine="0" w:firstLineChars="0"/>
        <w:rPr>
          <w:rFonts w:hint="eastAsia" w:ascii="宋体" w:hAnsi="宋体" w:eastAsia="宋体" w:cs="宋体"/>
          <w:sz w:val="24"/>
        </w:rPr>
      </w:pPr>
      <w:r>
        <w:rPr>
          <w:rFonts w:hint="eastAsia" w:ascii="宋体" w:hAnsi="宋体" w:eastAsia="宋体" w:cs="宋体"/>
          <w:sz w:val="24"/>
          <w:szCs w:val="28"/>
        </w:rPr>
        <w:t>项目名称</w:t>
      </w:r>
      <w:r>
        <w:rPr>
          <w:rFonts w:hint="eastAsia" w:ascii="宋体" w:hAnsi="宋体" w:eastAsia="宋体" w:cs="宋体"/>
          <w:sz w:val="24"/>
        </w:rPr>
        <w:t>：</w:t>
      </w:r>
      <w:r>
        <w:rPr>
          <w:rFonts w:hint="eastAsia" w:ascii="宋体" w:hAnsi="宋体" w:eastAsia="宋体" w:cs="宋体"/>
          <w:snapToGrid w:val="0"/>
          <w:kern w:val="0"/>
          <w:sz w:val="24"/>
          <w:szCs w:val="24"/>
          <w:u w:val="single"/>
        </w:rPr>
        <w:t>重庆三峡银行2024年新春礼包及钱袋采购项目</w:t>
      </w:r>
    </w:p>
    <w:p>
      <w:pPr>
        <w:tabs>
          <w:tab w:val="left" w:pos="6300"/>
        </w:tabs>
        <w:snapToGrid w:val="0"/>
        <w:spacing w:line="500" w:lineRule="exact"/>
        <w:ind w:firstLine="570"/>
        <w:rPr>
          <w:rFonts w:hint="eastAsia" w:ascii="宋体" w:hAnsi="宋体" w:eastAsia="宋体" w:cs="宋体"/>
          <w:sz w:val="24"/>
        </w:rPr>
      </w:pPr>
    </w:p>
    <w:p>
      <w:pPr>
        <w:tabs>
          <w:tab w:val="left" w:pos="6300"/>
        </w:tabs>
        <w:snapToGrid w:val="0"/>
        <w:spacing w:line="500" w:lineRule="exact"/>
        <w:ind w:left="0" w:leftChars="0" w:firstLine="0" w:firstLineChars="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napToGrid w:val="0"/>
          <w:kern w:val="0"/>
          <w:sz w:val="24"/>
          <w:u w:val="single"/>
        </w:rPr>
        <w:t>重庆三峡银行股份有限公司</w:t>
      </w:r>
      <w:r>
        <w:rPr>
          <w:rFonts w:hint="eastAsia" w:ascii="宋体" w:hAnsi="宋体" w:eastAsia="宋体" w:cs="宋体"/>
          <w:sz w:val="24"/>
        </w:rPr>
        <w:t>：</w:t>
      </w:r>
    </w:p>
    <w:p>
      <w:pPr>
        <w:tabs>
          <w:tab w:val="left" w:pos="6300"/>
        </w:tabs>
        <w:snapToGrid w:val="0"/>
        <w:spacing w:line="500" w:lineRule="exact"/>
        <w:ind w:firstLine="62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cs="宋体"/>
          <w:sz w:val="24"/>
          <w:lang w:eastAsia="zh-CN"/>
        </w:rPr>
        <w:t>参选人</w:t>
      </w:r>
      <w:r>
        <w:rPr>
          <w:rFonts w:hint="eastAsia" w:ascii="宋体" w:hAnsi="宋体" w:eastAsia="宋体" w:cs="宋体"/>
          <w:sz w:val="24"/>
        </w:rPr>
        <w:t>名称）郑重声明，我公司具有良好的商业信誉，具有履行合同所必需的专业技术能力，有依法缴纳税收和社会保障金的良好记录，在合同签订前后随时愿意提供相关证明材料；我公司还同时声明参加本项目</w:t>
      </w:r>
      <w:r>
        <w:rPr>
          <w:rFonts w:hint="eastAsia" w:ascii="宋体" w:hAnsi="宋体" w:cs="宋体"/>
          <w:sz w:val="24"/>
          <w:lang w:eastAsia="zh-CN"/>
        </w:rPr>
        <w:t>比选</w:t>
      </w:r>
      <w:r>
        <w:rPr>
          <w:rFonts w:hint="eastAsia" w:ascii="宋体" w:hAnsi="宋体" w:eastAsia="宋体" w:cs="宋体"/>
          <w:sz w:val="24"/>
        </w:rPr>
        <w:t>活动前三年内无重大违法活动记录，符合法律法规规定的</w:t>
      </w:r>
      <w:r>
        <w:rPr>
          <w:rFonts w:hint="eastAsia" w:ascii="宋体" w:hAnsi="宋体" w:cs="宋体"/>
          <w:sz w:val="24"/>
          <w:lang w:eastAsia="zh-CN"/>
        </w:rPr>
        <w:t>参选人</w:t>
      </w:r>
      <w:r>
        <w:rPr>
          <w:rFonts w:hint="eastAsia" w:ascii="宋体" w:hAnsi="宋体" w:eastAsia="宋体" w:cs="宋体"/>
          <w:sz w:val="24"/>
        </w:rPr>
        <w:t>资格条件。我方对以上声明负全部法律责任。</w:t>
      </w:r>
    </w:p>
    <w:p>
      <w:pPr>
        <w:tabs>
          <w:tab w:val="left" w:pos="6300"/>
        </w:tabs>
        <w:snapToGrid w:val="0"/>
        <w:spacing w:line="500" w:lineRule="exact"/>
        <w:ind w:firstLine="620" w:firstLineChars="200"/>
        <w:rPr>
          <w:rFonts w:hint="eastAsia" w:ascii="宋体" w:hAnsi="宋体" w:eastAsia="宋体" w:cs="宋体"/>
          <w:sz w:val="24"/>
        </w:rPr>
      </w:pPr>
      <w:r>
        <w:rPr>
          <w:rFonts w:hint="eastAsia" w:ascii="宋体" w:hAnsi="宋体" w:eastAsia="宋体" w:cs="宋体"/>
          <w:sz w:val="24"/>
        </w:rPr>
        <w:t>特此声明。</w:t>
      </w:r>
    </w:p>
    <w:p>
      <w:pPr>
        <w:tabs>
          <w:tab w:val="left" w:pos="6300"/>
        </w:tabs>
        <w:snapToGrid w:val="0"/>
        <w:spacing w:line="500" w:lineRule="exact"/>
        <w:ind w:firstLine="570"/>
        <w:rPr>
          <w:rFonts w:hint="eastAsia" w:ascii="宋体" w:hAnsi="宋体" w:eastAsia="宋体" w:cs="宋体"/>
          <w:sz w:val="24"/>
        </w:rPr>
      </w:pPr>
    </w:p>
    <w:p>
      <w:pPr>
        <w:tabs>
          <w:tab w:val="left" w:pos="6300"/>
        </w:tabs>
        <w:snapToGrid w:val="0"/>
        <w:spacing w:line="500" w:lineRule="exact"/>
        <w:ind w:firstLine="570"/>
        <w:rPr>
          <w:rFonts w:hint="eastAsia" w:ascii="宋体" w:hAnsi="宋体" w:eastAsia="宋体" w:cs="宋体"/>
          <w:sz w:val="24"/>
        </w:rPr>
      </w:pPr>
    </w:p>
    <w:p>
      <w:pPr>
        <w:tabs>
          <w:tab w:val="left" w:pos="6300"/>
        </w:tabs>
        <w:snapToGrid w:val="0"/>
        <w:spacing w:line="500" w:lineRule="exact"/>
        <w:ind w:firstLine="570"/>
        <w:rPr>
          <w:rFonts w:hint="eastAsia" w:ascii="宋体" w:hAnsi="宋体" w:eastAsia="宋体" w:cs="宋体"/>
          <w:sz w:val="24"/>
        </w:rPr>
      </w:pPr>
    </w:p>
    <w:p>
      <w:pPr>
        <w:tabs>
          <w:tab w:val="left" w:pos="6300"/>
        </w:tabs>
        <w:snapToGrid w:val="0"/>
        <w:spacing w:line="500" w:lineRule="exact"/>
        <w:ind w:right="424" w:firstLine="570"/>
        <w:jc w:val="right"/>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参选人</w:t>
      </w:r>
      <w:r>
        <w:rPr>
          <w:rFonts w:hint="eastAsia" w:ascii="宋体" w:hAnsi="宋体" w:eastAsia="宋体" w:cs="宋体"/>
          <w:sz w:val="24"/>
        </w:rPr>
        <w:t>公章）</w:t>
      </w:r>
    </w:p>
    <w:p>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   月   日</w:t>
      </w:r>
    </w:p>
    <w:p>
      <w:pPr>
        <w:bidi w:val="0"/>
        <w:rPr>
          <w:rFonts w:hint="eastAsia"/>
        </w:rPr>
      </w:pPr>
    </w:p>
    <w:p>
      <w:pPr>
        <w:bidi w:val="0"/>
        <w:rPr>
          <w:rFonts w:hint="eastAsia"/>
        </w:rPr>
        <w:sectPr>
          <w:pgSz w:w="11907" w:h="16840"/>
          <w:pgMar w:top="1440" w:right="1145" w:bottom="1440" w:left="1797" w:header="964" w:footer="992" w:gutter="0"/>
          <w:pgNumType w:fmt="numberInDash"/>
          <w:cols w:space="720" w:num="1"/>
          <w:docGrid w:type="linesAndChars" w:linePitch="380" w:charSpace="14336"/>
        </w:sectPr>
      </w:pPr>
    </w:p>
    <w:p>
      <w:pPr>
        <w:pStyle w:val="5"/>
        <w:bidi w:val="0"/>
        <w:rPr>
          <w:rFonts w:hint="eastAsia"/>
        </w:rPr>
      </w:pPr>
      <w:r>
        <w:rPr>
          <w:rFonts w:hint="eastAsia"/>
        </w:rPr>
        <w:t>八、</w:t>
      </w:r>
      <w:r>
        <w:rPr>
          <w:rFonts w:hint="eastAsia"/>
          <w:lang w:eastAsia="zh-CN"/>
        </w:rPr>
        <w:t>参选人</w:t>
      </w:r>
      <w:r>
        <w:rPr>
          <w:rFonts w:hint="eastAsia"/>
        </w:rPr>
        <w:t>业绩证明文件复印件</w:t>
      </w: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w:t>
      </w:r>
      <w:r>
        <w:rPr>
          <w:rFonts w:hint="eastAsia" w:ascii="宋体" w:hAnsi="宋体" w:cs="宋体"/>
          <w:snapToGrid w:val="0"/>
          <w:kern w:val="0"/>
          <w:sz w:val="24"/>
          <w:szCs w:val="24"/>
          <w:lang w:eastAsia="zh-CN"/>
        </w:rPr>
        <w:t>中选</w:t>
      </w:r>
      <w:r>
        <w:rPr>
          <w:rFonts w:hint="eastAsia" w:ascii="宋体" w:hAnsi="宋体" w:eastAsia="宋体" w:cs="宋体"/>
          <w:snapToGrid w:val="0"/>
          <w:kern w:val="0"/>
          <w:sz w:val="24"/>
          <w:szCs w:val="24"/>
        </w:rPr>
        <w:t>通知书、合同等）</w:t>
      </w: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宋体" w:hAnsi="宋体" w:eastAsia="宋体" w:cs="宋体"/>
          <w:sz w:val="24"/>
        </w:rPr>
      </w:pPr>
    </w:p>
    <w:p>
      <w:pPr>
        <w:bidi w:val="0"/>
        <w:rPr>
          <w:rFonts w:hint="eastAsia"/>
        </w:rPr>
      </w:pPr>
    </w:p>
    <w:p>
      <w:pPr>
        <w:bidi w:val="0"/>
        <w:rPr>
          <w:rFonts w:hint="eastAsia"/>
        </w:rPr>
        <w:sectPr>
          <w:pgSz w:w="11907" w:h="16840"/>
          <w:pgMar w:top="1440" w:right="1145" w:bottom="1440" w:left="1797" w:header="964" w:footer="992" w:gutter="0"/>
          <w:pgNumType w:fmt="numberInDash"/>
          <w:cols w:space="720" w:num="1"/>
          <w:docGrid w:type="linesAndChars" w:linePitch="380" w:charSpace="14336"/>
        </w:sectPr>
      </w:pPr>
    </w:p>
    <w:p>
      <w:pPr>
        <w:pStyle w:val="5"/>
        <w:bidi w:val="0"/>
        <w:rPr>
          <w:rFonts w:hint="eastAsia"/>
        </w:rPr>
      </w:pPr>
      <w:r>
        <w:rPr>
          <w:rFonts w:hint="eastAsia"/>
        </w:rPr>
        <w:t>九、项目实施方案</w:t>
      </w: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0" w:firstLineChars="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（包括履行合同的时间计划、人员安排等）</w:t>
      </w:r>
    </w:p>
    <w:p>
      <w:pPr>
        <w:bidi w:val="0"/>
        <w:rPr>
          <w:rFonts w:hint="eastAsia"/>
        </w:rPr>
      </w:pPr>
    </w:p>
    <w:p>
      <w:pPr>
        <w:bidi w:val="0"/>
        <w:rPr>
          <w:rFonts w:hint="eastAsia"/>
        </w:rPr>
        <w:sectPr>
          <w:pgSz w:w="11907" w:h="16840"/>
          <w:pgMar w:top="1440" w:right="1145" w:bottom="1440" w:left="1797" w:header="964" w:footer="992" w:gutter="0"/>
          <w:pgNumType w:fmt="numberInDash"/>
          <w:cols w:space="720" w:num="1"/>
          <w:docGrid w:type="linesAndChars" w:linePitch="380" w:charSpace="14336"/>
        </w:sectPr>
      </w:pPr>
    </w:p>
    <w:p>
      <w:pPr>
        <w:pStyle w:val="5"/>
        <w:bidi w:val="0"/>
        <w:rPr>
          <w:rFonts w:hint="eastAsia"/>
        </w:rPr>
      </w:pPr>
      <w:r>
        <w:rPr>
          <w:rFonts w:hint="eastAsia"/>
        </w:rPr>
        <w:t>十、质保服务方案</w:t>
      </w:r>
    </w:p>
    <w:p>
      <w:pPr>
        <w:keepNext w:val="0"/>
        <w:keepLines w:val="0"/>
        <w:pageBreakBefore w:val="0"/>
        <w:widowControl w:val="0"/>
        <w:kinsoku/>
        <w:wordWrap/>
        <w:overflowPunct/>
        <w:topLinePunct w:val="0"/>
        <w:autoSpaceDE/>
        <w:autoSpaceDN/>
        <w:bidi w:val="0"/>
        <w:adjustRightInd/>
        <w:spacing w:line="600" w:lineRule="exact"/>
        <w:ind w:firstLine="0" w:firstLineChars="0"/>
        <w:jc w:val="center"/>
        <w:textAlignment w:val="auto"/>
        <w:rPr>
          <w:rFonts w:hint="eastAsia" w:ascii="宋体" w:hAnsi="宋体" w:eastAsia="宋体" w:cs="宋体"/>
          <w:b/>
          <w:snapToGrid w:val="0"/>
          <w:kern w:val="0"/>
          <w:sz w:val="24"/>
          <w:szCs w:val="24"/>
        </w:rPr>
      </w:pPr>
    </w:p>
    <w:p>
      <w:pPr>
        <w:keepNext w:val="0"/>
        <w:keepLines w:val="0"/>
        <w:pageBreakBefore w:val="0"/>
        <w:widowControl w:val="0"/>
        <w:kinsoku/>
        <w:wordWrap/>
        <w:overflowPunct/>
        <w:topLinePunct w:val="0"/>
        <w:autoSpaceDE/>
        <w:autoSpaceDN/>
        <w:bidi w:val="0"/>
        <w:adjustRightInd/>
        <w:spacing w:line="600" w:lineRule="exact"/>
        <w:ind w:firstLine="0" w:firstLineChars="0"/>
        <w:textAlignment w:val="auto"/>
        <w:rPr>
          <w:rFonts w:hint="eastAsia" w:ascii="宋体" w:hAnsi="宋体" w:eastAsia="宋体" w:cs="宋体"/>
          <w:snapToGrid w:val="0"/>
          <w:kern w:val="0"/>
          <w:sz w:val="24"/>
          <w:szCs w:val="24"/>
        </w:rPr>
      </w:pPr>
    </w:p>
    <w:p>
      <w:pPr>
        <w:pStyle w:val="4"/>
        <w:tabs>
          <w:tab w:val="left" w:pos="3360"/>
        </w:tabs>
        <w:ind w:left="0" w:leftChars="0" w:firstLine="0" w:firstLineChars="0"/>
        <w:jc w:val="center"/>
        <w:outlineLvl w:val="1"/>
        <w:rPr>
          <w:rFonts w:hint="eastAsia"/>
        </w:rPr>
      </w:pPr>
      <w:r>
        <w:rPr>
          <w:rFonts w:hint="eastAsia" w:ascii="宋体" w:hAnsi="宋体" w:eastAsia="宋体" w:cs="宋体"/>
          <w:sz w:val="21"/>
          <w:szCs w:val="21"/>
        </w:rPr>
        <w:br w:type="page"/>
      </w:r>
      <w:bookmarkStart w:id="108" w:name="_Toc4252"/>
      <w:bookmarkStart w:id="109" w:name="_Toc25796655"/>
      <w:r>
        <w:rPr>
          <w:rStyle w:val="16"/>
          <w:rFonts w:hint="eastAsia"/>
          <w:b/>
          <w:lang w:val="en-US" w:eastAsia="zh-CN"/>
        </w:rPr>
        <w:t>十一、</w:t>
      </w:r>
      <w:bookmarkEnd w:id="108"/>
      <w:bookmarkEnd w:id="109"/>
      <w:r>
        <w:rPr>
          <w:rStyle w:val="16"/>
          <w:rFonts w:hint="eastAsia"/>
          <w:b/>
          <w:lang w:val="en-US" w:eastAsia="zh-CN"/>
        </w:rPr>
        <w:t>其他（如有）</w:t>
      </w:r>
    </w:p>
    <w:sectPr>
      <w:pgSz w:w="11906" w:h="16838"/>
      <w:pgMar w:top="1440" w:right="1145"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hint="eastAsia"/>
      </w:rPr>
    </w:pPr>
    <w:r>
      <w:fldChar w:fldCharType="begin"/>
    </w:r>
    <w:r>
      <w:instrText xml:space="preserve">PAGE  \* Arabic  \* MERGEFORMAT</w:instrText>
    </w:r>
    <w:r>
      <w:fldChar w:fldCharType="separate"/>
    </w:r>
    <w:r>
      <w:rPr>
        <w:lang w:val="zh-CN"/>
      </w:rPr>
      <w:t>23</w:t>
    </w:r>
    <w:r>
      <w:rPr>
        <w:lang w:val="zh-CN"/>
      </w:rPr>
      <w:fldChar w:fldCharType="end"/>
    </w:r>
  </w:p>
  <w:p>
    <w:pPr>
      <w:tabs>
        <w:tab w:val="center" w:pos="4153"/>
        <w:tab w:val="right" w:pos="8306"/>
      </w:tabs>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4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C25A7B"/>
    <w:rsid w:val="00013B09"/>
    <w:rsid w:val="00075072"/>
    <w:rsid w:val="001F1FE6"/>
    <w:rsid w:val="002D5168"/>
    <w:rsid w:val="003E20AE"/>
    <w:rsid w:val="00455C2A"/>
    <w:rsid w:val="004B2167"/>
    <w:rsid w:val="004E395A"/>
    <w:rsid w:val="0050210C"/>
    <w:rsid w:val="0050416A"/>
    <w:rsid w:val="00670126"/>
    <w:rsid w:val="006F5180"/>
    <w:rsid w:val="008F2A4B"/>
    <w:rsid w:val="00AB0E04"/>
    <w:rsid w:val="00B94412"/>
    <w:rsid w:val="00C25A7B"/>
    <w:rsid w:val="00DE5227"/>
    <w:rsid w:val="00FC7177"/>
    <w:rsid w:val="01A96AF8"/>
    <w:rsid w:val="02A625E2"/>
    <w:rsid w:val="03622777"/>
    <w:rsid w:val="0366589D"/>
    <w:rsid w:val="03C74E49"/>
    <w:rsid w:val="04C54D82"/>
    <w:rsid w:val="05731EC5"/>
    <w:rsid w:val="0729680E"/>
    <w:rsid w:val="09D36BFF"/>
    <w:rsid w:val="0A3604C6"/>
    <w:rsid w:val="0A414BC3"/>
    <w:rsid w:val="0A5F3A4C"/>
    <w:rsid w:val="0A9369BD"/>
    <w:rsid w:val="0AB84A3C"/>
    <w:rsid w:val="0D7A67F4"/>
    <w:rsid w:val="0DE93E04"/>
    <w:rsid w:val="0DF76096"/>
    <w:rsid w:val="0E844FE7"/>
    <w:rsid w:val="11A015BB"/>
    <w:rsid w:val="124208D5"/>
    <w:rsid w:val="130E25FE"/>
    <w:rsid w:val="13D066E7"/>
    <w:rsid w:val="14BF2298"/>
    <w:rsid w:val="15D92E44"/>
    <w:rsid w:val="183C76FE"/>
    <w:rsid w:val="1981715C"/>
    <w:rsid w:val="1A134637"/>
    <w:rsid w:val="1A8A477D"/>
    <w:rsid w:val="1A995B0A"/>
    <w:rsid w:val="1B0A33EF"/>
    <w:rsid w:val="1BEC75F7"/>
    <w:rsid w:val="1E824187"/>
    <w:rsid w:val="1EBE589F"/>
    <w:rsid w:val="1EDC124A"/>
    <w:rsid w:val="21BB4DA4"/>
    <w:rsid w:val="234D2FDA"/>
    <w:rsid w:val="23E1324A"/>
    <w:rsid w:val="24320465"/>
    <w:rsid w:val="24780B02"/>
    <w:rsid w:val="249057DB"/>
    <w:rsid w:val="24B92CA7"/>
    <w:rsid w:val="25830BE4"/>
    <w:rsid w:val="25A02F33"/>
    <w:rsid w:val="26861CB4"/>
    <w:rsid w:val="27C855A6"/>
    <w:rsid w:val="27E6486B"/>
    <w:rsid w:val="283E0485"/>
    <w:rsid w:val="292D224C"/>
    <w:rsid w:val="2A1E7809"/>
    <w:rsid w:val="2AC776EE"/>
    <w:rsid w:val="2BB569F3"/>
    <w:rsid w:val="2C4B0347"/>
    <w:rsid w:val="2C627BBD"/>
    <w:rsid w:val="2C89194D"/>
    <w:rsid w:val="2E4A2BEF"/>
    <w:rsid w:val="2E8B21B7"/>
    <w:rsid w:val="2F542FC0"/>
    <w:rsid w:val="30224D9D"/>
    <w:rsid w:val="308250AE"/>
    <w:rsid w:val="332C1A8F"/>
    <w:rsid w:val="334F7FE5"/>
    <w:rsid w:val="338E6C7F"/>
    <w:rsid w:val="33A00A95"/>
    <w:rsid w:val="349B1368"/>
    <w:rsid w:val="34A6564B"/>
    <w:rsid w:val="34CA7860"/>
    <w:rsid w:val="35776156"/>
    <w:rsid w:val="35B50AEF"/>
    <w:rsid w:val="35BB7609"/>
    <w:rsid w:val="37476045"/>
    <w:rsid w:val="37995A7A"/>
    <w:rsid w:val="37D4244B"/>
    <w:rsid w:val="382909DF"/>
    <w:rsid w:val="389B2A43"/>
    <w:rsid w:val="38C537E4"/>
    <w:rsid w:val="39CD0EEC"/>
    <w:rsid w:val="39F2758E"/>
    <w:rsid w:val="3A764774"/>
    <w:rsid w:val="3B3C653D"/>
    <w:rsid w:val="3D804B18"/>
    <w:rsid w:val="3DC77A54"/>
    <w:rsid w:val="3E442382"/>
    <w:rsid w:val="3ED90184"/>
    <w:rsid w:val="3FC1331B"/>
    <w:rsid w:val="4132506C"/>
    <w:rsid w:val="42267669"/>
    <w:rsid w:val="422A5E1B"/>
    <w:rsid w:val="42EE0872"/>
    <w:rsid w:val="437E27C4"/>
    <w:rsid w:val="438859A1"/>
    <w:rsid w:val="44444832"/>
    <w:rsid w:val="447E67DD"/>
    <w:rsid w:val="44AE570F"/>
    <w:rsid w:val="4518038D"/>
    <w:rsid w:val="459738B8"/>
    <w:rsid w:val="462369C4"/>
    <w:rsid w:val="462762EA"/>
    <w:rsid w:val="468775A8"/>
    <w:rsid w:val="47645658"/>
    <w:rsid w:val="48FB264C"/>
    <w:rsid w:val="4A133393"/>
    <w:rsid w:val="4AD1672D"/>
    <w:rsid w:val="4B737F1E"/>
    <w:rsid w:val="4D174CE1"/>
    <w:rsid w:val="4E081647"/>
    <w:rsid w:val="50495A00"/>
    <w:rsid w:val="51AF6713"/>
    <w:rsid w:val="51B846B0"/>
    <w:rsid w:val="520C4C2F"/>
    <w:rsid w:val="545D401C"/>
    <w:rsid w:val="548929A3"/>
    <w:rsid w:val="549863FE"/>
    <w:rsid w:val="557E3DB2"/>
    <w:rsid w:val="55B90506"/>
    <w:rsid w:val="57457171"/>
    <w:rsid w:val="58302275"/>
    <w:rsid w:val="58844C80"/>
    <w:rsid w:val="5885611E"/>
    <w:rsid w:val="59B24294"/>
    <w:rsid w:val="59F03DB7"/>
    <w:rsid w:val="5B0B0058"/>
    <w:rsid w:val="5BF117E5"/>
    <w:rsid w:val="5DAB22ED"/>
    <w:rsid w:val="5DBD1F34"/>
    <w:rsid w:val="5DCE0A6F"/>
    <w:rsid w:val="5DEF3877"/>
    <w:rsid w:val="5E691D71"/>
    <w:rsid w:val="5EC81A5B"/>
    <w:rsid w:val="5ED02CEA"/>
    <w:rsid w:val="5EDE54A1"/>
    <w:rsid w:val="5F135BD3"/>
    <w:rsid w:val="61F65F87"/>
    <w:rsid w:val="636D302D"/>
    <w:rsid w:val="64763CBE"/>
    <w:rsid w:val="6788185F"/>
    <w:rsid w:val="683047A1"/>
    <w:rsid w:val="687763E7"/>
    <w:rsid w:val="6AB46016"/>
    <w:rsid w:val="6AB526B5"/>
    <w:rsid w:val="6B916560"/>
    <w:rsid w:val="6CAD6824"/>
    <w:rsid w:val="6DAC1727"/>
    <w:rsid w:val="6EFD5A0E"/>
    <w:rsid w:val="6F101C89"/>
    <w:rsid w:val="6FE43EA8"/>
    <w:rsid w:val="71A60683"/>
    <w:rsid w:val="7316181C"/>
    <w:rsid w:val="732C5183"/>
    <w:rsid w:val="737F740C"/>
    <w:rsid w:val="73DB6BC8"/>
    <w:rsid w:val="759C7DBB"/>
    <w:rsid w:val="75E87E77"/>
    <w:rsid w:val="763C5012"/>
    <w:rsid w:val="776045CE"/>
    <w:rsid w:val="781F1D2F"/>
    <w:rsid w:val="78AE1181"/>
    <w:rsid w:val="7A712C6F"/>
    <w:rsid w:val="7ACE3578"/>
    <w:rsid w:val="7B7EDD3F"/>
    <w:rsid w:val="7B80100F"/>
    <w:rsid w:val="7DC75C25"/>
    <w:rsid w:val="7EDB43C4"/>
    <w:rsid w:val="7F963AE5"/>
    <w:rsid w:val="FBB7CC7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596" w:firstLineChars="200"/>
      <w:jc w:val="both"/>
    </w:pPr>
    <w:rPr>
      <w:rFonts w:ascii="Cambria Math" w:hAnsi="Cambria Math" w:eastAsia="宋体" w:cs="Cambria Math"/>
      <w:kern w:val="2"/>
      <w:sz w:val="24"/>
      <w:lang w:val="en-US" w:eastAsia="zh-CN" w:bidi="ar-SA"/>
    </w:rPr>
  </w:style>
  <w:style w:type="paragraph" w:styleId="3">
    <w:name w:val="heading 1"/>
    <w:basedOn w:val="1"/>
    <w:next w:val="1"/>
    <w:link w:val="15"/>
    <w:qFormat/>
    <w:uiPriority w:val="0"/>
    <w:pPr>
      <w:tabs>
        <w:tab w:val="left" w:pos="3360"/>
      </w:tabs>
      <w:snapToGrid w:val="0"/>
      <w:spacing w:line="600" w:lineRule="exact"/>
      <w:ind w:right="0" w:rightChars="0" w:firstLine="0" w:firstLineChars="0"/>
      <w:jc w:val="center"/>
      <w:outlineLvl w:val="0"/>
    </w:pPr>
    <w:rPr>
      <w:rFonts w:ascii="宋体" w:hAnsi="宋体" w:eastAsia="宋体" w:cs="等线 Light"/>
      <w:b/>
      <w:snapToGrid w:val="0"/>
      <w:kern w:val="0"/>
      <w:sz w:val="44"/>
      <w:szCs w:val="44"/>
    </w:rPr>
  </w:style>
  <w:style w:type="paragraph" w:styleId="4">
    <w:name w:val="heading 2"/>
    <w:basedOn w:val="1"/>
    <w:next w:val="1"/>
    <w:qFormat/>
    <w:uiPriority w:val="0"/>
    <w:pPr>
      <w:spacing w:line="600" w:lineRule="exact"/>
      <w:ind w:firstLine="200" w:firstLineChars="200"/>
      <w:outlineLvl w:val="1"/>
    </w:pPr>
    <w:rPr>
      <w:rFonts w:ascii="宋体" w:hAnsi="宋体" w:eastAsia="宋体" w:cs="Arial"/>
      <w:b/>
      <w:bCs/>
      <w:snapToGrid w:val="0"/>
      <w:szCs w:val="24"/>
    </w:rPr>
  </w:style>
  <w:style w:type="paragraph" w:styleId="2">
    <w:name w:val="heading 3"/>
    <w:basedOn w:val="1"/>
    <w:next w:val="1"/>
    <w:link w:val="14"/>
    <w:qFormat/>
    <w:uiPriority w:val="0"/>
    <w:pPr>
      <w:keepNext w:val="0"/>
      <w:keepLines w:val="0"/>
      <w:spacing w:line="600" w:lineRule="exact"/>
      <w:outlineLvl w:val="2"/>
    </w:pPr>
    <w:rPr>
      <w:bCs/>
      <w:szCs w:val="32"/>
    </w:rPr>
  </w:style>
  <w:style w:type="paragraph" w:styleId="5">
    <w:name w:val="heading 4"/>
    <w:basedOn w:val="1"/>
    <w:next w:val="1"/>
    <w:link w:val="16"/>
    <w:unhideWhenUsed/>
    <w:qFormat/>
    <w:uiPriority w:val="0"/>
    <w:pPr>
      <w:keepNext w:val="0"/>
      <w:keepLines w:val="0"/>
      <w:spacing w:beforeLines="0" w:beforeAutospacing="0" w:afterLines="0" w:afterAutospacing="0" w:line="600" w:lineRule="exact"/>
      <w:ind w:firstLine="0" w:firstLineChars="0"/>
      <w:jc w:val="center"/>
      <w:outlineLvl w:val="1"/>
    </w:pPr>
    <w:rPr>
      <w:rFonts w:ascii="Arial" w:hAnsi="Arial" w:eastAsia="宋体"/>
      <w:b/>
      <w:sz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rPr>
      <w:kern w:val="0"/>
      <w:sz w:val="26"/>
    </w:rPr>
  </w:style>
  <w:style w:type="paragraph" w:styleId="8">
    <w:name w:val="toc 3"/>
    <w:basedOn w:val="1"/>
    <w:next w:val="1"/>
    <w:qFormat/>
    <w:uiPriority w:val="0"/>
    <w:pPr>
      <w:ind w:left="840"/>
    </w:pPr>
  </w:style>
  <w:style w:type="paragraph" w:styleId="9">
    <w:name w:val="Balloon Text"/>
    <w:basedOn w:val="1"/>
    <w:qFormat/>
    <w:uiPriority w:val="0"/>
    <w:rPr>
      <w:sz w:val="18"/>
      <w:szCs w:val="18"/>
    </w:rPr>
  </w:style>
  <w:style w:type="paragraph" w:styleId="10">
    <w:name w:val="toc 1"/>
    <w:basedOn w:val="1"/>
    <w:next w:val="1"/>
    <w:qFormat/>
    <w:uiPriority w:val="0"/>
    <w:pPr>
      <w:tabs>
        <w:tab w:val="left" w:pos="1260"/>
        <w:tab w:val="left" w:pos="1685"/>
        <w:tab w:val="right" w:leader="dot" w:pos="8400"/>
      </w:tabs>
      <w:spacing w:line="480" w:lineRule="auto"/>
      <w:ind w:firstLine="100" w:firstLineChars="100"/>
    </w:pPr>
    <w:rPr>
      <w:szCs w:val="44"/>
    </w:rPr>
  </w:style>
  <w:style w:type="paragraph" w:styleId="11">
    <w:name w:val="toc 2"/>
    <w:basedOn w:val="1"/>
    <w:next w:val="1"/>
    <w:qFormat/>
    <w:uiPriority w:val="0"/>
    <w:pPr>
      <w:ind w:left="200" w:leftChars="200"/>
    </w:pPr>
  </w:style>
  <w:style w:type="character" w:customStyle="1" w:styleId="14">
    <w:name w:val="标题 3 Char"/>
    <w:basedOn w:val="13"/>
    <w:link w:val="2"/>
    <w:qFormat/>
    <w:uiPriority w:val="0"/>
    <w:rPr>
      <w:rFonts w:hint="eastAsia" w:ascii="仿宋_GB2312" w:eastAsia="宋体" w:cs="仿宋_GB2312"/>
      <w:kern w:val="2"/>
      <w:sz w:val="24"/>
      <w:szCs w:val="28"/>
    </w:rPr>
  </w:style>
  <w:style w:type="character" w:customStyle="1" w:styleId="15">
    <w:name w:val="标题 1 Char"/>
    <w:link w:val="3"/>
    <w:qFormat/>
    <w:uiPriority w:val="0"/>
    <w:rPr>
      <w:rFonts w:ascii="宋体" w:hAnsi="宋体" w:eastAsia="宋体" w:cs="等线 Light"/>
      <w:b/>
      <w:snapToGrid w:val="0"/>
      <w:kern w:val="0"/>
      <w:sz w:val="44"/>
      <w:szCs w:val="44"/>
    </w:rPr>
  </w:style>
  <w:style w:type="character" w:customStyle="1" w:styleId="16">
    <w:name w:val="标题 4 Char"/>
    <w:link w:val="5"/>
    <w:qFormat/>
    <w:uiPriority w:val="0"/>
    <w:rPr>
      <w:rFonts w:ascii="Arial" w:hAnsi="Arial" w:eastAsia="宋体"/>
      <w:b/>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Hewlett-Packard Company</Company>
  <Pages>44</Pages>
  <Words>14659</Words>
  <Characters>15331</Characters>
  <Lines>166</Lines>
  <Paragraphs>46</Paragraphs>
  <TotalTime>29</TotalTime>
  <ScaleCrop>false</ScaleCrop>
  <LinksUpToDate>false</LinksUpToDate>
  <CharactersWithSpaces>15920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2020-08-04T10:17:00Z</dcterms:created>
  <dc:creator>Rachel Chen</dc:creator>
  <cp:lastModifiedBy>罗</cp:lastModifiedBy>
  <cp:lastPrinted>2023-11-01T17:55:00Z</cp:lastPrinted>
  <dcterms:modified xsi:type="dcterms:W3CDTF">2023-11-30T10:12:55Z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CE969D04897E4F35BDADF8590A93BA82_13</vt:lpwstr>
  </property>
</Properties>
</file>