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94" w:lineRule="exact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/>
          <w:sz w:val="44"/>
          <w:szCs w:val="32"/>
        </w:rPr>
        <w:t>重庆三峡银行2025年</w:t>
      </w:r>
      <w:r>
        <w:rPr>
          <w:rFonts w:ascii="方正小标宋_GBK" w:eastAsia="方正小标宋_GBK" w:hint="eastAsia"/>
          <w:sz w:val="44"/>
          <w:szCs w:val="44"/>
        </w:rPr>
        <w:t>中国司法大数据研究院有限公司涉诉信息</w:t>
      </w:r>
      <w:r>
        <w:rPr>
          <w:rFonts w:eastAsia="方正小标宋_GBK"/>
          <w:sz w:val="44"/>
          <w:szCs w:val="44"/>
        </w:rPr>
        <w:t>项目</w:t>
      </w:r>
      <w:r>
        <w:rPr>
          <w:rFonts w:ascii="Times New Roman" w:eastAsia="方正小标宋_GBK" w:cs="Times New Roman" w:hAnsi="Times New Roman"/>
          <w:sz w:val="44"/>
          <w:szCs w:val="44"/>
        </w:rPr>
        <w:t>公告</w:t>
      </w:r>
    </w:p>
    <w:p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一、项目信息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采购人：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重庆三峡银行股份有限公司                        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项目名称：2025年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中国司法大数据研究院有限公司涉诉信息</w:t>
      </w:r>
      <w:r>
        <w:rPr>
          <w:rFonts w:ascii="Times New Roman" w:eastAsia="方正仿宋_GBK" w:cs="Times New Roman" w:hAnsi="Times New Roman"/>
          <w:sz w:val="32"/>
          <w:szCs w:val="32"/>
        </w:rPr>
        <w:t>项目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                 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拟采购的货物或服务的说明：进一步提增司法数据质量，全方位赋能业务风险决策，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我行拟</w:t>
      </w:r>
      <w:r>
        <w:rPr>
          <w:rFonts w:ascii="Times New Roman" w:eastAsia="方正仿宋_GBK" w:cs="Times New Roman" w:hAnsi="Times New Roman"/>
          <w:sz w:val="32"/>
          <w:szCs w:val="32"/>
        </w:rPr>
        <w:t>向中国司法大数据研究院有限公司</w:t>
      </w:r>
      <w:r>
        <w:rPr>
          <w:rFonts w:ascii="Times New Roman" w:eastAsia="方正仿宋_GBK" w:hAnsi="Times New Roman"/>
          <w:sz w:val="32"/>
        </w:rPr>
        <w:t>直接采购</w:t>
      </w:r>
      <w:r>
        <w:rPr>
          <w:rFonts w:ascii="Times New Roman" w:eastAsia="方正仿宋_GBK" w:cs="Times New Roman" w:hAnsi="Times New Roman"/>
          <w:sz w:val="32"/>
          <w:szCs w:val="32"/>
        </w:rPr>
        <w:t>2025</w:t>
      </w:r>
      <w:r>
        <w:rPr>
          <w:rFonts w:ascii="方正仿宋_GBK" w:eastAsia="方正仿宋_GBK" w:hint="eastAsia"/>
          <w:sz w:val="32"/>
          <w:szCs w:val="32"/>
        </w:rPr>
        <w:t>年涉诉信息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。                    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拟采购的货物或服务的预算金额：30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万</w:t>
      </w:r>
      <w:r>
        <w:rPr>
          <w:rFonts w:ascii="Times New Roman" w:eastAsia="方正仿宋_GBK" w:cs="Times New Roman" w:hAnsi="Times New Roman"/>
          <w:sz w:val="32"/>
          <w:szCs w:val="32"/>
        </w:rPr>
        <w:t>元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                     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采用直接采购方式的原因及说明：司法研究院是全国唯一具有官方司法数据合法授权的机构，数据来源合规合法，可在合规前提下，脱敏脱密输出全量案件信息。司法研究院依托大数据管理平台进行服务，实时汇聚全国所有3523家四级法院的新收、已结案件等案件主要节点信息，24小时内更新结案的裁判文书等案件基本信息，同时可对案件关系进行全生命周期串联，避免对相同案件不同审理阶段的重复判定，规避了误判，提升了风控效率，数据质量有明显优势。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cs="方正黑体_GBK" w:hint="eastAsia"/>
          <w:sz w:val="32"/>
          <w:szCs w:val="32"/>
        </w:rPr>
        <w:t xml:space="preserve">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</w:rPr>
        <w:t>名称：</w:t>
      </w:r>
      <w:r>
        <w:rPr>
          <w:rFonts w:ascii="Times New Roman" w:eastAsia="方正仿宋_GBK" w:cs="Times New Roman" w:hAnsi="Times New Roman"/>
          <w:sz w:val="32"/>
          <w:szCs w:val="32"/>
        </w:rPr>
        <w:t>中国司法大数据研究院有限公司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                     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</w:rPr>
        <w:t>地址：</w:t>
      </w:r>
      <w:r>
        <w:rPr>
          <w:rFonts w:ascii="Times New Roman" w:eastAsia="方正仿宋_GBK" w:cs="Times New Roman" w:hAnsi="Times New Roman"/>
          <w:sz w:val="32"/>
          <w:szCs w:val="32"/>
        </w:rPr>
        <w:t>北京市石景山区金府路29号院4号楼5层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三、公示期限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2025年 3 月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25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日至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2025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年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4 月 1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日（公示期限不得少于5个工作日）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cs="方正黑体_GBK"/>
          <w:sz w:val="32"/>
          <w:szCs w:val="32"/>
        </w:rPr>
        <w:t>、</w:t>
      </w:r>
      <w:r>
        <w:rPr>
          <w:rFonts w:ascii="方正黑体_GBK" w:eastAsia="方正黑体_GBK" w:cs="方正黑体_GBK" w:hint="eastAsia"/>
          <w:sz w:val="32"/>
          <w:szCs w:val="32"/>
        </w:rPr>
        <w:t>其他补充事宜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cs="方正黑体_GBK"/>
          <w:sz w:val="32"/>
          <w:szCs w:val="32"/>
        </w:rPr>
        <w:t>联系方式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采购人：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重庆三峡银行股份有限公司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联 系 人：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 xml:space="preserve">    杨漪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 w:hAnsi="Times New Roman"/>
          <w:sz w:val="32"/>
          <w:szCs w:val="32"/>
        </w:rPr>
        <w:t xml:space="preserve">             任豪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采购咨询电话：88890381     业务咨询电话：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88890</w:t>
      </w:r>
      <w:r>
        <w:rPr>
          <w:rFonts w:ascii="Times New Roman" w:eastAsia="方正仿宋_GBK" w:cs="Times New Roman" w:hAnsi="Times New Roman"/>
          <w:sz w:val="32"/>
          <w:szCs w:val="32"/>
        </w:rPr>
        <w:t>291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六、专家信息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七、附件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sectPr>
      <w:pgSz w:w="11906" w:h="16838"/>
      <w:pgMar w:top="1984" w:right="1446" w:bottom="1644" w:left="1446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方正黑体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spacing w:beforeAutospacing="1" w:afterAutospacing="1"/>
      <w:jc w:val="left"/>
      <w:outlineLvl w:val="2"/>
    </w:pPr>
    <w:rPr>
      <w:rFonts w:ascii="宋体" w:cs="Times New Roman"/>
      <w:b/>
      <w:bCs/>
      <w:kern w:val="0"/>
      <w:sz w:val="27"/>
      <w:szCs w:val="27"/>
    </w:rPr>
  </w:style>
  <w:style w:type="character" w:customStyle="1" w:styleId="3Char">
    <w:name w:val="heading 3 Char"/>
    <w:basedOn w:val="10"/>
    <w:link w:val="3"/>
    <w:rPr>
      <w:rFonts w:ascii="宋体" w:eastAsia="宋体" w:cs="Times New Roman" w:hAnsi="Calibri"/>
      <w:b/>
      <w:bCs/>
      <w:kern w:val="0"/>
      <w:sz w:val="27"/>
      <w:szCs w:val="27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qFormat/>
    <w:next w:val="15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15F46A81-6542-40A1-A892-EF4345C2040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13</TotalTime>
  <Application>Yozo_Office9.0.5594.102ZH.CQ09</Application>
  <Pages>2</Pages>
  <Words>0</Words>
  <Characters>544</Characters>
  <Lines>0</Lines>
  <Paragraphs>23</Paragraphs>
  <CharactersWithSpaces>726</CharactersWithSpace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Copacabana</dc:creator>
  <cp:lastModifiedBy>CCQTGB</cp:lastModifiedBy>
  <cp:revision>6</cp:revision>
  <cp:lastPrinted>2025-03-25T06:14:00Z</cp:lastPrinted>
  <dcterms:created xsi:type="dcterms:W3CDTF">2025-03-24T08:55:00Z</dcterms:created>
  <dcterms:modified xsi:type="dcterms:W3CDTF">2025-03-26T00:33:01Z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