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FE1B9">
      <w:pPr>
        <w:pStyle w:val="2"/>
      </w:pPr>
      <w:r>
        <w:t>重庆三峡银行</w:t>
      </w:r>
      <w:r>
        <w:rPr>
          <w:rFonts w:hint="eastAsia"/>
        </w:rPr>
        <w:t>综合报送平台技术服务</w:t>
      </w:r>
      <w:r>
        <w:t>项目</w:t>
      </w:r>
      <w:r>
        <w:rPr>
          <w:rFonts w:hint="eastAsia"/>
        </w:rPr>
        <w:t>（第二次）询比公告</w:t>
      </w:r>
    </w:p>
    <w:p w14:paraId="56C8A5F1">
      <w:pPr>
        <w:ind w:firstLine="420"/>
      </w:pPr>
      <w:bookmarkStart w:id="0" w:name="_Toc89675127"/>
      <w:bookmarkStart w:id="1" w:name="_Toc55379218"/>
      <w:r>
        <w:rPr>
          <w:rFonts w:hint="eastAsia"/>
        </w:rPr>
        <w:t>重庆三峡银行综合报送平台包括EAST、大集中、1104等15个报送子系统，承担向国资委、人行、国家金融监督管理局等多个监管机构报送任务。为更加高效配合上游业务系统升级，满足外部监管报送及数据治理要求，现对重庆三峡银行综合报送平台技术服务项目（第二次）进行公开询比，</w:t>
      </w:r>
      <w:r>
        <w:t>特邀请有</w:t>
      </w:r>
      <w:bookmarkStart w:id="2" w:name="_Hlk59455120"/>
      <w:r>
        <w:t>意向</w:t>
      </w:r>
      <w:bookmarkEnd w:id="2"/>
      <w:r>
        <w:t>的潜在</w:t>
      </w:r>
      <w:r>
        <w:rPr>
          <w:rFonts w:hint="eastAsia"/>
        </w:rPr>
        <w:t>响应人参与响应</w:t>
      </w:r>
      <w:r>
        <w:t>。</w:t>
      </w:r>
    </w:p>
    <w:p w14:paraId="696275AD">
      <w:pPr>
        <w:pStyle w:val="3"/>
      </w:pPr>
      <w:r>
        <w:rPr>
          <w:rFonts w:hint="eastAsia"/>
        </w:rPr>
        <w:t>1. 询比项目内容</w:t>
      </w:r>
      <w:bookmarkEnd w:id="0"/>
      <w:bookmarkEnd w:id="1"/>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380D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E3F0C4F">
            <w:pPr>
              <w:pStyle w:val="6"/>
            </w:pPr>
            <w:r>
              <w:rPr>
                <w:rFonts w:hint="eastAsia"/>
              </w:rPr>
              <w:t>序号</w:t>
            </w:r>
          </w:p>
        </w:tc>
        <w:tc>
          <w:tcPr>
            <w:tcW w:w="3063" w:type="dxa"/>
            <w:vAlign w:val="center"/>
          </w:tcPr>
          <w:p w14:paraId="261E7B8C">
            <w:pPr>
              <w:pStyle w:val="6"/>
            </w:pPr>
            <w:r>
              <w:rPr>
                <w:rFonts w:hint="eastAsia"/>
              </w:rPr>
              <w:t>项目名称</w:t>
            </w:r>
          </w:p>
        </w:tc>
        <w:tc>
          <w:tcPr>
            <w:tcW w:w="2075" w:type="dxa"/>
            <w:vAlign w:val="center"/>
          </w:tcPr>
          <w:p w14:paraId="3B5613CA">
            <w:pPr>
              <w:pStyle w:val="6"/>
            </w:pPr>
            <w:r>
              <w:rPr>
                <w:rFonts w:hint="eastAsia"/>
              </w:rPr>
              <w:t>最高限价</w:t>
            </w:r>
          </w:p>
        </w:tc>
        <w:tc>
          <w:tcPr>
            <w:tcW w:w="1563" w:type="dxa"/>
            <w:vAlign w:val="center"/>
          </w:tcPr>
          <w:p w14:paraId="40420872">
            <w:pPr>
              <w:pStyle w:val="6"/>
            </w:pPr>
            <w:r>
              <w:rPr>
                <w:rFonts w:hint="eastAsia"/>
              </w:rPr>
              <w:t>成交供应商</w:t>
            </w:r>
          </w:p>
          <w:p w14:paraId="035A2765">
            <w:pPr>
              <w:pStyle w:val="6"/>
            </w:pPr>
            <w:r>
              <w:rPr>
                <w:rFonts w:hint="eastAsia"/>
              </w:rPr>
              <w:t>数量</w:t>
            </w:r>
          </w:p>
        </w:tc>
        <w:tc>
          <w:tcPr>
            <w:tcW w:w="1367" w:type="dxa"/>
            <w:vAlign w:val="center"/>
          </w:tcPr>
          <w:p w14:paraId="3931C6A8">
            <w:pPr>
              <w:pStyle w:val="6"/>
            </w:pPr>
            <w:r>
              <w:rPr>
                <w:rFonts w:hint="eastAsia"/>
              </w:rPr>
              <w:t>备注</w:t>
            </w:r>
          </w:p>
        </w:tc>
      </w:tr>
      <w:tr w14:paraId="191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7E919FB">
            <w:pPr>
              <w:pStyle w:val="7"/>
            </w:pPr>
            <w:r>
              <w:rPr>
                <w:rFonts w:hint="eastAsia"/>
              </w:rPr>
              <w:t>1</w:t>
            </w:r>
          </w:p>
        </w:tc>
        <w:tc>
          <w:tcPr>
            <w:tcW w:w="3063" w:type="dxa"/>
            <w:tcBorders>
              <w:left w:val="single" w:color="auto" w:sz="4" w:space="0"/>
            </w:tcBorders>
            <w:vAlign w:val="center"/>
          </w:tcPr>
          <w:p w14:paraId="6126D836">
            <w:pPr>
              <w:pStyle w:val="7"/>
            </w:pPr>
            <w:r>
              <w:t>重庆三峡银行</w:t>
            </w:r>
            <w:r>
              <w:rPr>
                <w:rFonts w:hint="eastAsia"/>
              </w:rPr>
              <w:t>综合报送平台技术服务</w:t>
            </w:r>
            <w:r>
              <w:t>项目</w:t>
            </w:r>
            <w:r>
              <w:rPr>
                <w:rFonts w:hint="eastAsia"/>
              </w:rPr>
              <w:t>（第二次）</w:t>
            </w:r>
          </w:p>
        </w:tc>
        <w:tc>
          <w:tcPr>
            <w:tcW w:w="2075" w:type="dxa"/>
            <w:tcBorders>
              <w:left w:val="single" w:color="auto" w:sz="4" w:space="0"/>
            </w:tcBorders>
            <w:vAlign w:val="center"/>
          </w:tcPr>
          <w:p w14:paraId="5C584764">
            <w:pPr>
              <w:pStyle w:val="7"/>
            </w:pPr>
            <w:r>
              <w:rPr>
                <w:rFonts w:hint="eastAsia"/>
              </w:rPr>
              <w:t>详见第三章第5条“最高限价”</w:t>
            </w:r>
          </w:p>
        </w:tc>
        <w:tc>
          <w:tcPr>
            <w:tcW w:w="1563" w:type="dxa"/>
            <w:tcBorders>
              <w:left w:val="single" w:color="auto" w:sz="4" w:space="0"/>
            </w:tcBorders>
            <w:vAlign w:val="center"/>
          </w:tcPr>
          <w:p w14:paraId="600097CB">
            <w:pPr>
              <w:pStyle w:val="7"/>
            </w:pPr>
            <w:r>
              <w:t>1</w:t>
            </w:r>
          </w:p>
        </w:tc>
        <w:tc>
          <w:tcPr>
            <w:tcW w:w="1367" w:type="dxa"/>
            <w:tcBorders>
              <w:left w:val="single" w:color="auto" w:sz="4" w:space="0"/>
            </w:tcBorders>
            <w:vAlign w:val="center"/>
          </w:tcPr>
          <w:p w14:paraId="0A8985F1">
            <w:pPr>
              <w:pStyle w:val="7"/>
            </w:pPr>
            <w:r>
              <w:rPr>
                <w:rFonts w:hint="eastAsia"/>
              </w:rPr>
              <w:t>（含税）</w:t>
            </w:r>
          </w:p>
        </w:tc>
      </w:tr>
    </w:tbl>
    <w:p w14:paraId="315C7A91">
      <w:pPr>
        <w:pStyle w:val="3"/>
      </w:pPr>
      <w:bookmarkStart w:id="3" w:name="_Toc297817088"/>
      <w:bookmarkStart w:id="4" w:name="_Toc288224935"/>
      <w:bookmarkStart w:id="5" w:name="_Toc89675128"/>
      <w:bookmarkStart w:id="6" w:name="_Toc55379219"/>
      <w:bookmarkStart w:id="7" w:name="_Toc469574664"/>
      <w:r>
        <w:rPr>
          <w:rFonts w:hint="eastAsia"/>
        </w:rPr>
        <w:t>2. 响应人资格要求</w:t>
      </w:r>
      <w:bookmarkEnd w:id="3"/>
      <w:bookmarkEnd w:id="4"/>
      <w:bookmarkEnd w:id="5"/>
      <w:bookmarkEnd w:id="6"/>
      <w:bookmarkEnd w:id="7"/>
    </w:p>
    <w:p w14:paraId="2434F918">
      <w:pPr>
        <w:ind w:firstLine="420"/>
      </w:pPr>
      <w:bookmarkStart w:id="8" w:name="_Hlk55488870"/>
      <w:r>
        <w:rPr>
          <w:rFonts w:hint="eastAsia"/>
        </w:rPr>
        <w:t>2.1 具有独立承担民事责任的能力</w:t>
      </w:r>
    </w:p>
    <w:p w14:paraId="7F5F1BB3">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C7853D2">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36E57D1">
      <w:pPr>
        <w:ind w:firstLine="420"/>
      </w:pPr>
      <w:r>
        <w:rPr>
          <w:rFonts w:hint="eastAsia"/>
        </w:rPr>
        <w:t>2.3 本项目不允许任何形式的转包【提供书面声明】。</w:t>
      </w:r>
    </w:p>
    <w:p w14:paraId="31C34DBB">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61B570FD">
      <w:pPr>
        <w:ind w:firstLine="420"/>
      </w:pPr>
      <w:r>
        <w:rPr>
          <w:rFonts w:hint="eastAsia"/>
        </w:rPr>
        <w:t>2.5 本次询比不接受联合体响应。</w:t>
      </w:r>
    </w:p>
    <w:p w14:paraId="7EC98C0A">
      <w:pPr>
        <w:ind w:firstLine="420"/>
      </w:pPr>
      <w:r>
        <w:t>2.6 注册成立时间不少于3年，且注册资本不低于1000万元【提供营业执照复印件，如营业执照无法体现注册资本，则提供网页截图等第三方证明】；</w:t>
      </w:r>
    </w:p>
    <w:p w14:paraId="29C2778D">
      <w:pPr>
        <w:ind w:firstLine="420"/>
      </w:pPr>
      <w:r>
        <w:t>2.7 员工社保缴纳总人数不低于100人；</w:t>
      </w:r>
      <w:r>
        <w:rPr>
          <w:rFonts w:hint="eastAsia"/>
        </w:rPr>
        <w:t>拟提供人数不低于10人。拟提供人员均具备科融综合报送平台系统软件 V3.0开发实施经验，均需要具备5年以上工作经验；</w:t>
      </w:r>
    </w:p>
    <w:p w14:paraId="4C7009C0">
      <w:pPr>
        <w:ind w:firstLine="420"/>
        <w:rPr>
          <w:highlight w:val="lightGray"/>
        </w:rPr>
      </w:pPr>
      <w:r>
        <w:t>【提供：1</w:t>
      </w:r>
      <w:r>
        <w:rPr>
          <w:rFonts w:hint="eastAsia"/>
        </w:rPr>
        <w:t>、</w:t>
      </w:r>
      <w:r>
        <w:t>2024年7月1日至今任意月份的员工社保缴纳总人数</w:t>
      </w:r>
      <w:r>
        <w:rPr>
          <w:rFonts w:hint="eastAsia"/>
        </w:rPr>
        <w:t>的</w:t>
      </w:r>
      <w:r>
        <w:t>社保缴纳材料证明；2</w:t>
      </w:r>
      <w:r>
        <w:rPr>
          <w:rFonts w:hint="eastAsia"/>
        </w:rPr>
        <w:t>、拟提供人员缴纳社保的证明材料，员工参保单位为响应人或委托第三方公司代缴，均认定有效；若员工社保委托第三方公司代缴，需提供代缴材料证明及与第三方公司签订的合同或协议；3、拟提供人员的简历信息</w:t>
      </w:r>
      <w:r>
        <w:t>】</w:t>
      </w:r>
    </w:p>
    <w:p w14:paraId="4ECAA9DD">
      <w:pPr>
        <w:ind w:firstLine="420"/>
      </w:pPr>
      <w:r>
        <w:rPr>
          <w:rFonts w:hint="eastAsia"/>
        </w:rPr>
        <w:t>2.</w:t>
      </w:r>
      <w:r>
        <w:t>8</w:t>
      </w:r>
      <w:r>
        <w:rPr>
          <w:rFonts w:hint="eastAsia"/>
        </w:rPr>
        <w:t xml:space="preserve"> </w:t>
      </w:r>
      <w:r>
        <w:t>2022年1月1日至今（以合同签订时间为准）具有国内银行业</w:t>
      </w:r>
      <w:r>
        <w:rPr>
          <w:rFonts w:hint="eastAsia"/>
        </w:rPr>
        <w:t>监管报送</w:t>
      </w:r>
      <w:r>
        <w:t>人力外包项目开发实施案例(需提供合同复印件和项目简介)不少于3个，低于3个案例（不含3个）取消响应资质。</w:t>
      </w:r>
      <w:r>
        <w:rPr>
          <w:rFonts w:hint="eastAsia"/>
        </w:rPr>
        <w:t>（</w:t>
      </w:r>
      <w:r>
        <w:t>银行业是指中国人民银行、监管机构、自律组织、以及在中华人民共和国境内设立的商业银行、城市信用合作社、农村信用合作社等吸收公众存款的金融机构、非银行金融机构以及政策性银行。</w:t>
      </w:r>
      <w:r>
        <w:rPr>
          <w:rFonts w:hint="eastAsia"/>
        </w:rPr>
        <w:t>）【提供：1、合同关键页（合同关键页</w:t>
      </w:r>
      <w:r>
        <w:t>包含：甲乙双方名称、双方印章、项目名称、合同签订时间</w:t>
      </w:r>
      <w:r>
        <w:rPr>
          <w:rFonts w:hint="eastAsia"/>
        </w:rPr>
        <w:t>、服务范围，实施案例项目名称或建设内容应包含“监管报送”或“综合报送”。）；2、项目简介（格式自拟）；3、合同对应的发票之一（网上税务系统查询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0E965FA9">
      <w:pPr>
        <w:ind w:firstLine="420"/>
      </w:pPr>
      <w:r>
        <w:rPr>
          <w:rFonts w:hint="eastAsia"/>
        </w:rPr>
        <w:t>注:以上证明文件若采购人存疑，响应人需提供原件备查，响应文件中须附相关证明文件复印件并逐页加盖公章。</w:t>
      </w:r>
    </w:p>
    <w:p w14:paraId="3F50DC77">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D3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42148847">
            <w:pPr>
              <w:pStyle w:val="6"/>
            </w:pPr>
            <w:r>
              <w:rPr>
                <w:rFonts w:hint="eastAsia"/>
              </w:rPr>
              <w:t>序号</w:t>
            </w:r>
          </w:p>
        </w:tc>
        <w:tc>
          <w:tcPr>
            <w:tcW w:w="4933" w:type="dxa"/>
          </w:tcPr>
          <w:p w14:paraId="37A22CCA">
            <w:pPr>
              <w:pStyle w:val="6"/>
            </w:pPr>
            <w:r>
              <w:rPr>
                <w:rFonts w:hint="eastAsia"/>
              </w:rPr>
              <w:t>公司</w:t>
            </w:r>
          </w:p>
        </w:tc>
      </w:tr>
      <w:tr w14:paraId="406F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62051EE0">
            <w:pPr>
              <w:pStyle w:val="7"/>
            </w:pPr>
            <w:r>
              <w:rPr>
                <w:rFonts w:hint="eastAsia" w:cs="宋体"/>
                <w:szCs w:val="21"/>
              </w:rPr>
              <w:t>1</w:t>
            </w:r>
          </w:p>
        </w:tc>
        <w:tc>
          <w:tcPr>
            <w:tcW w:w="4933" w:type="dxa"/>
            <w:tcBorders>
              <w:left w:val="single" w:color="auto" w:sz="4" w:space="0"/>
            </w:tcBorders>
          </w:tcPr>
          <w:p w14:paraId="41465F73">
            <w:pPr>
              <w:pStyle w:val="7"/>
            </w:pPr>
            <w:r>
              <w:rPr>
                <w:rFonts w:hint="eastAsia" w:cs="宋体"/>
                <w:szCs w:val="21"/>
              </w:rPr>
              <w:t>依米康软件技术（深圳）有限责任公司</w:t>
            </w:r>
          </w:p>
        </w:tc>
      </w:tr>
    </w:tbl>
    <w:p w14:paraId="77A66374">
      <w:pPr>
        <w:ind w:firstLine="420"/>
      </w:pPr>
    </w:p>
    <w:bookmarkEnd w:id="8"/>
    <w:p w14:paraId="417D919A">
      <w:pPr>
        <w:pStyle w:val="3"/>
      </w:pPr>
      <w:bookmarkStart w:id="9" w:name="_Toc55379220"/>
      <w:bookmarkStart w:id="10" w:name="_Toc89675130"/>
      <w:bookmarkStart w:id="11" w:name="_Toc297817090"/>
      <w:bookmarkStart w:id="12" w:name="_Toc469574667"/>
      <w:r>
        <w:rPr>
          <w:rFonts w:hint="eastAsia"/>
        </w:rPr>
        <w:t>3. 询比文件的获取</w:t>
      </w:r>
      <w:bookmarkEnd w:id="9"/>
    </w:p>
    <w:p w14:paraId="70EE6341">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12</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3276B00">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24</w:t>
      </w:r>
      <w:r>
        <w:rPr>
          <w:rFonts w:hint="eastAsia"/>
        </w:rPr>
        <w:t>日到响应截止时间，在重庆市公共资源交易网（www.cqggzy.com）下载询比文件。</w:t>
      </w:r>
    </w:p>
    <w:p w14:paraId="70EBEDAC">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27</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4A2412A0">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4A9BBDC">
      <w:pPr>
        <w:pStyle w:val="3"/>
      </w:pPr>
      <w:bookmarkStart w:id="13" w:name="_Toc55379221"/>
      <w:r>
        <w:rPr>
          <w:rFonts w:hint="eastAsia"/>
        </w:rPr>
        <w:t>4. 响应保证金的递交</w:t>
      </w:r>
      <w:bookmarkEnd w:id="10"/>
      <w:bookmarkEnd w:id="11"/>
      <w:bookmarkEnd w:id="12"/>
      <w:bookmarkEnd w:id="13"/>
    </w:p>
    <w:p w14:paraId="2F81C383">
      <w:pPr>
        <w:ind w:firstLine="420"/>
      </w:pPr>
      <w:bookmarkStart w:id="14" w:name="_Toc297817091"/>
      <w:bookmarkStart w:id="15" w:name="_Toc55379222"/>
      <w:bookmarkStart w:id="16" w:name="_Toc89675131"/>
      <w:bookmarkStart w:id="17" w:name="_Toc469574668"/>
      <w:r>
        <w:rPr>
          <w:rFonts w:hint="eastAsia"/>
        </w:rPr>
        <w:t>4.1 响应保证金的金额：</w:t>
      </w:r>
      <w:r>
        <w:rPr>
          <w:rFonts w:hint="eastAsia"/>
          <w:b/>
          <w:bCs/>
          <w:u w:val="single"/>
        </w:rPr>
        <w:t xml:space="preserve"> </w:t>
      </w:r>
      <w:r>
        <w:rPr>
          <w:b/>
          <w:bCs/>
          <w:u w:val="single"/>
        </w:rPr>
        <w:t>20000</w:t>
      </w:r>
      <w:r>
        <w:rPr>
          <w:rFonts w:hint="eastAsia"/>
          <w:b/>
          <w:bCs/>
          <w:u w:val="single"/>
        </w:rPr>
        <w:t xml:space="preserve"> 元整（大写： 贰万元整  ）</w:t>
      </w:r>
      <w:r>
        <w:rPr>
          <w:rFonts w:hint="eastAsia"/>
        </w:rPr>
        <w:t>。</w:t>
      </w:r>
    </w:p>
    <w:p w14:paraId="1F6653CA">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3238878">
      <w:pPr>
        <w:ind w:firstLine="422"/>
        <w:rPr>
          <w:b/>
          <w:bCs/>
        </w:rPr>
      </w:pPr>
      <w:r>
        <w:rPr>
          <w:rFonts w:hint="eastAsia"/>
          <w:b/>
          <w:bCs/>
        </w:rPr>
        <w:t>响应人</w:t>
      </w:r>
      <w:r>
        <w:rPr>
          <w:rFonts w:hint="eastAsia"/>
          <w:b/>
          <w:bCs/>
          <w:lang w:val="en-US" w:eastAsia="zh-CN"/>
        </w:rPr>
        <w:t>可</w:t>
      </w:r>
      <w:r>
        <w:rPr>
          <w:rFonts w:hint="eastAsia"/>
          <w:b/>
          <w:bCs/>
        </w:rPr>
        <w:t>在付款凭证备注栏中注明项目简称。可简写成：</w:t>
      </w:r>
      <w:r>
        <w:rPr>
          <w:b/>
          <w:bCs/>
          <w:u w:val="single"/>
        </w:rPr>
        <w:t>综合报送</w:t>
      </w:r>
      <w:r>
        <w:rPr>
          <w:rFonts w:hint="eastAsia"/>
          <w:b/>
          <w:bCs/>
          <w:u w:val="single"/>
        </w:rPr>
        <w:t>技术服务</w:t>
      </w:r>
      <w:r>
        <w:rPr>
          <w:rFonts w:hint="eastAsia"/>
          <w:b/>
          <w:bCs/>
        </w:rPr>
        <w:t>。</w:t>
      </w:r>
    </w:p>
    <w:p w14:paraId="52BBCDE6">
      <w:pPr>
        <w:ind w:firstLine="420"/>
      </w:pPr>
      <w:r>
        <w:rPr>
          <w:rFonts w:hint="eastAsia"/>
        </w:rPr>
        <w:t>4.3 响应保证金递交的截止时间同响应截止时间。响应保证金以重庆市公共资源交易中心询比现场展示的保证金交纳情况为准。</w:t>
      </w:r>
    </w:p>
    <w:p w14:paraId="0BFC1E99">
      <w:pPr>
        <w:ind w:firstLine="420"/>
      </w:pPr>
      <w:r>
        <w:rPr>
          <w:rFonts w:hint="eastAsia"/>
        </w:rPr>
        <w:t>4.</w:t>
      </w:r>
      <w:r>
        <w:t>4</w:t>
      </w:r>
      <w:r>
        <w:rPr>
          <w:rFonts w:hint="eastAsia"/>
        </w:rPr>
        <w:t xml:space="preserve"> 响应保证金专用账户如下：</w:t>
      </w:r>
    </w:p>
    <w:p w14:paraId="4E1C1FFC">
      <w:pPr>
        <w:ind w:firstLine="420"/>
      </w:pPr>
      <w:r>
        <w:rPr>
          <w:rFonts w:hint="eastAsia"/>
        </w:rPr>
        <w:t>详见重庆市公共资源交易网（www.cqggzy.com）对应本项目询比公告信息栏中的保证金信息。</w:t>
      </w:r>
    </w:p>
    <w:p w14:paraId="4B3EC934">
      <w:pPr>
        <w:pStyle w:val="3"/>
      </w:pPr>
      <w:r>
        <w:rPr>
          <w:rFonts w:hint="eastAsia"/>
        </w:rPr>
        <w:t>5. 市场主体信息登记</w:t>
      </w:r>
    </w:p>
    <w:p w14:paraId="338DC294">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5723E585">
      <w:pPr>
        <w:pStyle w:val="3"/>
      </w:pPr>
      <w:r>
        <w:rPr>
          <w:rFonts w:hint="eastAsia"/>
        </w:rPr>
        <w:t>6. 响应文件的递交</w:t>
      </w:r>
    </w:p>
    <w:p w14:paraId="0604E15A">
      <w:pPr>
        <w:ind w:firstLine="420"/>
      </w:pPr>
      <w:bookmarkStart w:id="18" w:name="_Toc89675132"/>
      <w:bookmarkStart w:id="19" w:name="_Toc469574669"/>
      <w:bookmarkStart w:id="20"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12</w:t>
      </w:r>
      <w:r>
        <w:rPr>
          <w:rFonts w:hint="eastAsia"/>
        </w:rPr>
        <w:t>日</w:t>
      </w:r>
      <w:r>
        <w:rPr>
          <w:rFonts w:hint="eastAsia"/>
          <w:u w:val="single"/>
          <w:lang w:val="en-US" w:eastAsia="zh-CN"/>
        </w:rPr>
        <w:t>9</w:t>
      </w:r>
      <w:r>
        <w:rPr>
          <w:rFonts w:hint="eastAsia"/>
        </w:rPr>
        <w:t>时</w:t>
      </w:r>
      <w:r>
        <w:rPr>
          <w:rFonts w:hint="eastAsia"/>
          <w:u w:val="single"/>
          <w:lang w:val="en-US" w:eastAsia="zh-CN"/>
        </w:rPr>
        <w:t>0</w:t>
      </w:r>
      <w:bookmarkStart w:id="25" w:name="_GoBack"/>
      <w:bookmarkEnd w:id="25"/>
      <w:r>
        <w:rPr>
          <w:rFonts w:hint="eastAsia"/>
          <w:u w:val="single"/>
          <w:lang w:val="en-US" w:eastAsia="zh-CN"/>
        </w:rPr>
        <w:t>0</w:t>
      </w:r>
      <w:r>
        <w:rPr>
          <w:rFonts w:hint="eastAsia"/>
        </w:rPr>
        <w:t>分(北京时间)至响应截止时间。</w:t>
      </w:r>
    </w:p>
    <w:p w14:paraId="0878DCCC">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4FF294BB">
      <w:pPr>
        <w:ind w:firstLine="420"/>
      </w:pPr>
      <w:r>
        <w:rPr>
          <w:rFonts w:hint="eastAsia"/>
        </w:rPr>
        <w:t>6.3 逾期送达的响应文件，不予接收。</w:t>
      </w:r>
    </w:p>
    <w:p w14:paraId="03F98C14">
      <w:pPr>
        <w:pStyle w:val="3"/>
      </w:pPr>
      <w:r>
        <w:rPr>
          <w:rFonts w:hint="eastAsia"/>
        </w:rPr>
        <w:t>7. 发布公告的媒介</w:t>
      </w:r>
      <w:bookmarkEnd w:id="18"/>
      <w:bookmarkEnd w:id="19"/>
      <w:bookmarkEnd w:id="20"/>
    </w:p>
    <w:p w14:paraId="580B5836">
      <w:pPr>
        <w:ind w:firstLine="420"/>
      </w:pPr>
      <w:bookmarkStart w:id="21" w:name="_Toc55379224"/>
      <w:bookmarkStart w:id="22" w:name="_Toc89675133"/>
      <w:bookmarkStart w:id="23" w:name="_Toc250565211"/>
      <w:bookmarkStart w:id="24" w:name="_Toc469574670"/>
      <w:r>
        <w:rPr>
          <w:rFonts w:hint="eastAsia"/>
        </w:rPr>
        <w:t>本次询比公告同时在《重庆市公共资源交易网（www.cqggzy.com）》《重庆三峡银行官网（https://www.ccqtgb.com）》和《中国招标投标公共服务平台（http://www.cebpubservice.com）》上发布。</w:t>
      </w:r>
    </w:p>
    <w:p w14:paraId="15D07BB7">
      <w:pPr>
        <w:pStyle w:val="3"/>
      </w:pPr>
      <w:r>
        <w:rPr>
          <w:rFonts w:hint="eastAsia"/>
        </w:rPr>
        <w:t>8. 联系方式</w:t>
      </w:r>
      <w:bookmarkEnd w:id="21"/>
      <w:bookmarkEnd w:id="22"/>
      <w:bookmarkEnd w:id="23"/>
      <w:bookmarkEnd w:id="24"/>
    </w:p>
    <w:p w14:paraId="560508FE">
      <w:pPr>
        <w:ind w:firstLine="420"/>
      </w:pPr>
    </w:p>
    <w:tbl>
      <w:tblPr>
        <w:tblStyle w:val="4"/>
        <w:tblW w:w="0" w:type="auto"/>
        <w:tblInd w:w="108" w:type="dxa"/>
        <w:tblLayout w:type="fixed"/>
        <w:tblCellMar>
          <w:top w:w="0" w:type="dxa"/>
          <w:left w:w="108" w:type="dxa"/>
          <w:bottom w:w="0" w:type="dxa"/>
          <w:right w:w="108" w:type="dxa"/>
        </w:tblCellMar>
      </w:tblPr>
      <w:tblGrid>
        <w:gridCol w:w="3943"/>
        <w:gridCol w:w="4480"/>
      </w:tblGrid>
      <w:tr w14:paraId="2669E7A7">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7716969">
            <w:pPr>
              <w:ind w:firstLine="0" w:firstLineChars="0"/>
              <w:jc w:val="left"/>
            </w:pPr>
            <w:r>
              <w:rPr>
                <w:rFonts w:hint="eastAsia"/>
              </w:rPr>
              <w:t>8.1 项目需求咨询</w:t>
            </w:r>
          </w:p>
        </w:tc>
      </w:tr>
      <w:tr w14:paraId="1646DEE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28D22BA">
            <w:pPr>
              <w:ind w:firstLine="0" w:firstLineChars="0"/>
              <w:jc w:val="left"/>
              <w:rPr>
                <w:rFonts w:cs="宋体"/>
                <w:szCs w:val="21"/>
              </w:rPr>
            </w:pPr>
            <w:r>
              <w:rPr>
                <w:rFonts w:hint="eastAsia"/>
              </w:rPr>
              <w:t>项目联系人：</w:t>
            </w:r>
            <w:r>
              <w:t>张云飞</w:t>
            </w:r>
          </w:p>
        </w:tc>
        <w:tc>
          <w:tcPr>
            <w:tcW w:w="4480" w:type="dxa"/>
            <w:tcBorders>
              <w:top w:val="nil"/>
              <w:left w:val="nil"/>
              <w:bottom w:val="nil"/>
              <w:right w:val="single" w:color="auto" w:sz="4" w:space="0"/>
            </w:tcBorders>
          </w:tcPr>
          <w:p w14:paraId="1BEF8016">
            <w:pPr>
              <w:ind w:firstLine="0" w:firstLineChars="0"/>
              <w:jc w:val="left"/>
              <w:rPr>
                <w:rFonts w:cs="宋体"/>
                <w:szCs w:val="21"/>
              </w:rPr>
            </w:pPr>
            <w:r>
              <w:rPr>
                <w:rFonts w:hint="eastAsia"/>
              </w:rPr>
              <w:t>联系方式：</w:t>
            </w:r>
            <w:r>
              <w:t>023-88890396</w:t>
            </w:r>
          </w:p>
        </w:tc>
      </w:tr>
      <w:tr w14:paraId="45DA341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F3726E6">
            <w:pPr>
              <w:ind w:firstLine="0" w:firstLineChars="0"/>
              <w:jc w:val="left"/>
            </w:pPr>
          </w:p>
        </w:tc>
      </w:tr>
      <w:tr w14:paraId="058CCD9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EA755C">
            <w:pPr>
              <w:ind w:firstLine="0" w:firstLineChars="0"/>
              <w:jc w:val="left"/>
            </w:pPr>
            <w:r>
              <w:rPr>
                <w:rFonts w:hint="eastAsia"/>
              </w:rPr>
              <w:t>8.2 项目流程咨询</w:t>
            </w:r>
          </w:p>
        </w:tc>
      </w:tr>
      <w:tr w14:paraId="428A8DB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0E41B6">
            <w:pPr>
              <w:ind w:firstLine="0" w:firstLineChars="0"/>
              <w:jc w:val="left"/>
            </w:pPr>
            <w:r>
              <w:rPr>
                <w:rFonts w:hint="eastAsia"/>
              </w:rPr>
              <w:t>平台服务机构：重庆联合产权交易所集团股份有限公司</w:t>
            </w:r>
          </w:p>
        </w:tc>
      </w:tr>
      <w:tr w14:paraId="57138CA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DA51F87">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6DA49A8D">
            <w:pPr>
              <w:ind w:firstLine="0" w:firstLineChars="0"/>
              <w:jc w:val="left"/>
              <w:rPr>
                <w:rFonts w:cs="宋体"/>
                <w:szCs w:val="21"/>
              </w:rPr>
            </w:pPr>
            <w:r>
              <w:rPr>
                <w:rFonts w:hint="eastAsia"/>
              </w:rPr>
              <w:t>联系方式：023-63621694</w:t>
            </w:r>
          </w:p>
        </w:tc>
      </w:tr>
      <w:tr w14:paraId="0617196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F685F43">
            <w:pPr>
              <w:ind w:firstLine="0" w:firstLineChars="0"/>
              <w:jc w:val="left"/>
            </w:pPr>
          </w:p>
        </w:tc>
      </w:tr>
      <w:tr w14:paraId="0397367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A30B47">
            <w:pPr>
              <w:ind w:firstLine="0" w:firstLineChars="0"/>
              <w:jc w:val="left"/>
            </w:pPr>
            <w:r>
              <w:rPr>
                <w:rFonts w:hint="eastAsia"/>
              </w:rPr>
              <w:t>8.3 采购人联系方式</w:t>
            </w:r>
          </w:p>
        </w:tc>
      </w:tr>
      <w:tr w14:paraId="519DEC3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E6E258D">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2E02AD4F">
            <w:pPr>
              <w:ind w:firstLine="0" w:firstLineChars="0"/>
              <w:jc w:val="left"/>
              <w:rPr>
                <w:rFonts w:cs="宋体"/>
                <w:szCs w:val="21"/>
              </w:rPr>
            </w:pPr>
            <w:r>
              <w:rPr>
                <w:rFonts w:hint="eastAsia"/>
              </w:rPr>
              <w:t>联系方式：023-88890395</w:t>
            </w:r>
          </w:p>
        </w:tc>
      </w:tr>
      <w:tr w14:paraId="0A7F76AA">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B9A6128">
            <w:pPr>
              <w:ind w:firstLine="0" w:firstLineChars="0"/>
              <w:jc w:val="left"/>
            </w:pPr>
            <w:r>
              <w:rPr>
                <w:rFonts w:hint="eastAsia"/>
              </w:rPr>
              <w:t>采购人地址：重庆市渝北区嘉州路88号中渝国际都会4号写字楼21层</w:t>
            </w:r>
          </w:p>
        </w:tc>
      </w:tr>
    </w:tbl>
    <w:p w14:paraId="55580A59">
      <w:pPr>
        <w:ind w:firstLine="420"/>
      </w:pPr>
    </w:p>
    <w:p w14:paraId="040BF15C">
      <w:pPr>
        <w:spacing w:line="240" w:lineRule="auto"/>
        <w:ind w:firstLine="0" w:firstLineChars="0"/>
        <w:jc w:val="both"/>
        <w:rPr>
          <w:rFonts w:hint="default" w:eastAsia="宋体"/>
          <w:lang w:val="en-US" w:eastAsia="zh-CN"/>
        </w:rPr>
      </w:pPr>
      <w:r>
        <w:rPr>
          <w:rFonts w:hint="eastAsia"/>
          <w:lang w:val="en-US" w:eastAsia="zh-CN"/>
        </w:rPr>
        <w:t>附件：询比文件-重庆三峡银行综合报送平台技术服务项目（第二次）</w:t>
      </w:r>
    </w:p>
    <w:p w14:paraId="62691AAF">
      <w:pPr>
        <w:spacing w:line="240" w:lineRule="auto"/>
        <w:ind w:firstLine="0" w:firstLineChars="0"/>
        <w:jc w:val="right"/>
        <w:rPr>
          <w:rFonts w:hint="eastAsia"/>
        </w:rPr>
      </w:pPr>
    </w:p>
    <w:p w14:paraId="5D96C4D3">
      <w:pPr>
        <w:spacing w:line="240" w:lineRule="auto"/>
        <w:ind w:firstLine="0" w:firstLineChars="0"/>
        <w:jc w:val="right"/>
      </w:pPr>
      <w:r>
        <w:rPr>
          <w:rFonts w:hint="eastAsia"/>
        </w:rPr>
        <w:t>重庆三峡银行股份有限公司</w:t>
      </w:r>
    </w:p>
    <w:p w14:paraId="2E5A0FAC">
      <w:pPr>
        <w:ind w:firstLine="420"/>
        <w:jc w:val="right"/>
      </w:pPr>
      <w:r>
        <w:rPr>
          <w:rFonts w:hint="eastAsia"/>
        </w:rPr>
        <w:t>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24</w:t>
      </w:r>
      <w:r>
        <w:rPr>
          <w:rFonts w:hint="eastAsia"/>
        </w:rPr>
        <w:t>日</w:t>
      </w:r>
    </w:p>
    <w:p w14:paraId="6D7BAC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97F69"/>
    <w:rsid w:val="134474D0"/>
    <w:rsid w:val="39A47EEA"/>
    <w:rsid w:val="4E33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2629</Words>
  <Characters>3003</Characters>
  <Lines>0</Lines>
  <Paragraphs>0</Paragraphs>
  <TotalTime>0</TotalTime>
  <ScaleCrop>false</ScaleCrop>
  <LinksUpToDate>false</LinksUpToDate>
  <CharactersWithSpaces>3039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2025-04-21T08:47:00Z</dcterms:created>
  <dc:creator>admin</dc:creator>
  <cp:lastModifiedBy>交易中心-杜</cp:lastModifiedBy>
  <dcterms:modified xsi:type="dcterms:W3CDTF">2025-04-24T06:45:27Z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eyJoZGlkIjoiMjE4MmQxZjA1Y2YxYjcxZTkzZjljNGM2ODFmNzIxYzciLCJ1c2VySWQiOiIxNTcyMDkyNzExIn0=</vt:lpwstr>
  </property>
  <property fmtid="{D5CDD505-2E9C-101B-9397-08002B2CF9AE}" pid="4" name="ICV">
    <vt:lpwstr>93E2AC04723F4FFCBE4E7B4BEE7F4C3B_12</vt:lpwstr>
  </property>
</Properties>
</file>