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3A038">
      <w:pPr>
        <w:pStyle w:val="2"/>
        <w:rPr>
          <w:highlight w:val="none"/>
        </w:rPr>
      </w:pPr>
      <w:r>
        <w:rPr>
          <w:highlight w:val="none"/>
        </w:rPr>
        <w:t>重庆三峡银行重要时期网络安全保障服务项目</w:t>
      </w:r>
      <w:r>
        <w:rPr>
          <w:rFonts w:hint="eastAsia"/>
          <w:highlight w:val="none"/>
        </w:rPr>
        <w:t>询比公告</w:t>
      </w:r>
    </w:p>
    <w:p w14:paraId="10DA1138">
      <w:pPr>
        <w:rPr>
          <w:highlight w:val="none"/>
        </w:rPr>
      </w:pPr>
      <w:bookmarkStart w:id="0" w:name="_Toc89675127"/>
      <w:bookmarkStart w:id="1" w:name="_Toc55379218"/>
      <w:r>
        <w:rPr>
          <w:highlight w:val="none"/>
        </w:rPr>
        <w:t>为满足我行在重要时期的网络安全保障需求，</w:t>
      </w:r>
      <w:r>
        <w:rPr>
          <w:rFonts w:hint="eastAsia"/>
          <w:highlight w:val="none"/>
        </w:rPr>
        <w:t>现对</w:t>
      </w:r>
      <w:r>
        <w:rPr>
          <w:rFonts w:hint="eastAsia"/>
          <w:highlight w:val="none"/>
          <w:u w:val="single"/>
        </w:rPr>
        <w:t>重庆三峡银行</w:t>
      </w:r>
      <w:r>
        <w:rPr>
          <w:highlight w:val="none"/>
        </w:rPr>
        <w:t>重要时期网络安全保障服务项目</w:t>
      </w:r>
      <w:r>
        <w:rPr>
          <w:rFonts w:hint="eastAsia"/>
          <w:highlight w:val="none"/>
        </w:rPr>
        <w:t>进行公开询比，</w:t>
      </w:r>
      <w:r>
        <w:rPr>
          <w:highlight w:val="none"/>
        </w:rPr>
        <w:t>特邀请有</w:t>
      </w:r>
      <w:bookmarkStart w:id="2" w:name="_Hlk59455120"/>
      <w:r>
        <w:rPr>
          <w:highlight w:val="none"/>
        </w:rPr>
        <w:t>意向</w:t>
      </w:r>
      <w:bookmarkEnd w:id="2"/>
      <w:r>
        <w:rPr>
          <w:highlight w:val="none"/>
        </w:rPr>
        <w:t>的潜在</w:t>
      </w:r>
      <w:r>
        <w:rPr>
          <w:rFonts w:hint="eastAsia"/>
          <w:highlight w:val="none"/>
        </w:rPr>
        <w:t>响应人参与响应</w:t>
      </w:r>
      <w:r>
        <w:rPr>
          <w:highlight w:val="none"/>
        </w:rPr>
        <w:t>。</w:t>
      </w:r>
    </w:p>
    <w:p w14:paraId="47654797">
      <w:pPr>
        <w:pStyle w:val="3"/>
        <w:rPr>
          <w:highlight w:val="none"/>
        </w:rPr>
      </w:pPr>
      <w:r>
        <w:rPr>
          <w:rFonts w:hint="eastAsia"/>
          <w:highlight w:val="none"/>
        </w:rPr>
        <w:t>1. 询比项目内容</w:t>
      </w:r>
      <w:bookmarkEnd w:id="0"/>
      <w:bookmarkEnd w:id="1"/>
    </w:p>
    <w:tbl>
      <w:tblPr>
        <w:tblStyle w:val="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507A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7" w:type="dxa"/>
            <w:vAlign w:val="center"/>
          </w:tcPr>
          <w:p w14:paraId="77E45B0C">
            <w:pPr>
              <w:pStyle w:val="6"/>
              <w:rPr>
                <w:highlight w:val="none"/>
              </w:rPr>
            </w:pPr>
            <w:r>
              <w:rPr>
                <w:rFonts w:hint="eastAsia"/>
                <w:highlight w:val="none"/>
              </w:rPr>
              <w:t>序号</w:t>
            </w:r>
          </w:p>
        </w:tc>
        <w:tc>
          <w:tcPr>
            <w:tcW w:w="3063" w:type="dxa"/>
            <w:vAlign w:val="center"/>
          </w:tcPr>
          <w:p w14:paraId="29EDFB67">
            <w:pPr>
              <w:pStyle w:val="6"/>
              <w:rPr>
                <w:highlight w:val="none"/>
              </w:rPr>
            </w:pPr>
            <w:r>
              <w:rPr>
                <w:rFonts w:hint="eastAsia"/>
                <w:highlight w:val="none"/>
              </w:rPr>
              <w:t>项目名称</w:t>
            </w:r>
          </w:p>
        </w:tc>
        <w:tc>
          <w:tcPr>
            <w:tcW w:w="2075" w:type="dxa"/>
            <w:vAlign w:val="center"/>
          </w:tcPr>
          <w:p w14:paraId="4A76CD05">
            <w:pPr>
              <w:pStyle w:val="6"/>
              <w:rPr>
                <w:rFonts w:hint="eastAsia" w:eastAsia="宋体"/>
                <w:highlight w:val="none"/>
                <w:lang w:eastAsia="zh-CN"/>
              </w:rPr>
            </w:pPr>
            <w:r>
              <w:rPr>
                <w:rFonts w:hint="eastAsia"/>
                <w:highlight w:val="none"/>
              </w:rPr>
              <w:t>最高限价</w:t>
            </w:r>
            <w:r>
              <w:rPr>
                <w:rFonts w:hint="eastAsia"/>
                <w:highlight w:val="none"/>
                <w:lang w:eastAsia="zh-CN"/>
              </w:rPr>
              <w:t>（</w:t>
            </w:r>
            <w:r>
              <w:rPr>
                <w:rFonts w:hint="eastAsia"/>
                <w:highlight w:val="none"/>
                <w:lang w:val="en-US" w:eastAsia="zh-CN"/>
              </w:rPr>
              <w:t>元</w:t>
            </w:r>
            <w:r>
              <w:rPr>
                <w:rFonts w:hint="eastAsia"/>
                <w:highlight w:val="none"/>
                <w:lang w:eastAsia="zh-CN"/>
              </w:rPr>
              <w:t>）</w:t>
            </w:r>
          </w:p>
        </w:tc>
        <w:tc>
          <w:tcPr>
            <w:tcW w:w="1563" w:type="dxa"/>
            <w:vAlign w:val="center"/>
          </w:tcPr>
          <w:p w14:paraId="43612627">
            <w:pPr>
              <w:pStyle w:val="6"/>
              <w:rPr>
                <w:highlight w:val="none"/>
              </w:rPr>
            </w:pPr>
            <w:r>
              <w:rPr>
                <w:rFonts w:hint="eastAsia"/>
                <w:highlight w:val="none"/>
              </w:rPr>
              <w:t>成交供应商</w:t>
            </w:r>
          </w:p>
          <w:p w14:paraId="6C931FC1">
            <w:pPr>
              <w:pStyle w:val="6"/>
              <w:rPr>
                <w:highlight w:val="none"/>
              </w:rPr>
            </w:pPr>
            <w:r>
              <w:rPr>
                <w:rFonts w:hint="eastAsia"/>
                <w:highlight w:val="none"/>
              </w:rPr>
              <w:t>数量</w:t>
            </w:r>
          </w:p>
        </w:tc>
        <w:tc>
          <w:tcPr>
            <w:tcW w:w="1367" w:type="dxa"/>
            <w:vAlign w:val="center"/>
          </w:tcPr>
          <w:p w14:paraId="3B1E3ED2">
            <w:pPr>
              <w:pStyle w:val="6"/>
              <w:rPr>
                <w:highlight w:val="none"/>
              </w:rPr>
            </w:pPr>
            <w:r>
              <w:rPr>
                <w:rFonts w:hint="eastAsia"/>
                <w:highlight w:val="none"/>
              </w:rPr>
              <w:t>备注</w:t>
            </w:r>
          </w:p>
        </w:tc>
      </w:tr>
      <w:tr w14:paraId="6E9A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3DD51BC4">
            <w:pPr>
              <w:pStyle w:val="7"/>
              <w:rPr>
                <w:highlight w:val="none"/>
              </w:rPr>
            </w:pPr>
            <w:r>
              <w:rPr>
                <w:rFonts w:hint="eastAsia"/>
                <w:highlight w:val="none"/>
              </w:rPr>
              <w:t>1</w:t>
            </w:r>
          </w:p>
        </w:tc>
        <w:tc>
          <w:tcPr>
            <w:tcW w:w="3063" w:type="dxa"/>
            <w:tcBorders>
              <w:left w:val="single" w:color="auto" w:sz="4" w:space="0"/>
            </w:tcBorders>
            <w:vAlign w:val="center"/>
          </w:tcPr>
          <w:p w14:paraId="24E06D5F">
            <w:pPr>
              <w:pStyle w:val="7"/>
              <w:rPr>
                <w:highlight w:val="none"/>
              </w:rPr>
            </w:pPr>
            <w:r>
              <w:rPr>
                <w:highlight w:val="none"/>
              </w:rPr>
              <w:t>重庆三峡银行重要时期网络安全保障服务项目</w:t>
            </w:r>
          </w:p>
        </w:tc>
        <w:tc>
          <w:tcPr>
            <w:tcW w:w="2075" w:type="dxa"/>
            <w:tcBorders>
              <w:left w:val="single" w:color="auto" w:sz="4" w:space="0"/>
            </w:tcBorders>
            <w:vAlign w:val="center"/>
          </w:tcPr>
          <w:p w14:paraId="417B53A1">
            <w:pPr>
              <w:pStyle w:val="7"/>
              <w:rPr>
                <w:rFonts w:hint="default" w:eastAsia="宋体"/>
                <w:highlight w:val="none"/>
                <w:lang w:val="en-US" w:eastAsia="zh-CN"/>
              </w:rPr>
            </w:pPr>
            <w:r>
              <w:rPr>
                <w:highlight w:val="none"/>
              </w:rPr>
              <w:t>1700000</w:t>
            </w:r>
            <w:r>
              <w:rPr>
                <w:rFonts w:hint="eastAsia"/>
                <w:highlight w:val="none"/>
                <w:lang w:eastAsia="zh-CN"/>
              </w:rPr>
              <w:t>.</w:t>
            </w:r>
            <w:r>
              <w:rPr>
                <w:rFonts w:hint="eastAsia"/>
                <w:highlight w:val="none"/>
                <w:lang w:val="en-US" w:eastAsia="zh-CN"/>
              </w:rPr>
              <w:t>00</w:t>
            </w:r>
          </w:p>
        </w:tc>
        <w:tc>
          <w:tcPr>
            <w:tcW w:w="1563" w:type="dxa"/>
            <w:tcBorders>
              <w:left w:val="single" w:color="auto" w:sz="4" w:space="0"/>
            </w:tcBorders>
            <w:vAlign w:val="center"/>
          </w:tcPr>
          <w:p w14:paraId="5C7D0C47">
            <w:pPr>
              <w:pStyle w:val="7"/>
              <w:rPr>
                <w:highlight w:val="none"/>
              </w:rPr>
            </w:pPr>
            <w:r>
              <w:rPr>
                <w:highlight w:val="none"/>
              </w:rPr>
              <w:t>1</w:t>
            </w:r>
          </w:p>
        </w:tc>
        <w:tc>
          <w:tcPr>
            <w:tcW w:w="1367" w:type="dxa"/>
            <w:tcBorders>
              <w:left w:val="single" w:color="auto" w:sz="4" w:space="0"/>
            </w:tcBorders>
            <w:vAlign w:val="center"/>
          </w:tcPr>
          <w:p w14:paraId="2DCDB6D1">
            <w:pPr>
              <w:pStyle w:val="7"/>
              <w:rPr>
                <w:highlight w:val="none"/>
              </w:rPr>
            </w:pPr>
            <w:r>
              <w:rPr>
                <w:rFonts w:hint="eastAsia"/>
                <w:highlight w:val="none"/>
              </w:rPr>
              <w:t>（含税）</w:t>
            </w:r>
          </w:p>
        </w:tc>
      </w:tr>
    </w:tbl>
    <w:p w14:paraId="6BEB1A0E">
      <w:pPr>
        <w:pStyle w:val="3"/>
        <w:rPr>
          <w:highlight w:val="none"/>
        </w:rPr>
      </w:pPr>
      <w:bookmarkStart w:id="3" w:name="_Toc469574664"/>
      <w:bookmarkStart w:id="4" w:name="_Toc89675128"/>
      <w:bookmarkStart w:id="5" w:name="_Toc55379219"/>
      <w:bookmarkStart w:id="6" w:name="_Toc297817088"/>
      <w:bookmarkStart w:id="7" w:name="_Toc288224935"/>
      <w:r>
        <w:rPr>
          <w:rFonts w:hint="eastAsia"/>
          <w:highlight w:val="none"/>
        </w:rPr>
        <w:t>2. 响应人资格要求</w:t>
      </w:r>
      <w:bookmarkEnd w:id="3"/>
      <w:bookmarkEnd w:id="4"/>
      <w:bookmarkEnd w:id="5"/>
      <w:bookmarkEnd w:id="6"/>
      <w:bookmarkEnd w:id="7"/>
    </w:p>
    <w:p w14:paraId="6BBB5763">
      <w:pPr>
        <w:rPr>
          <w:highlight w:val="none"/>
        </w:rPr>
      </w:pPr>
      <w:bookmarkStart w:id="8" w:name="_Hlk55488870"/>
      <w:r>
        <w:rPr>
          <w:rFonts w:hint="eastAsia"/>
          <w:highlight w:val="none"/>
        </w:rPr>
        <w:t>2.1 具有独立承担民事责任的能力</w:t>
      </w:r>
    </w:p>
    <w:p w14:paraId="0C96A111">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5BBC09EE">
      <w:pPr>
        <w:rPr>
          <w:highlight w:val="none"/>
        </w:rPr>
      </w:pPr>
      <w:r>
        <w:rPr>
          <w:rFonts w:hint="eastAsia"/>
          <w:highlight w:val="none"/>
        </w:rPr>
        <w:t xml:space="preserve">2.2 </w:t>
      </w:r>
      <w:bookmarkStart w:id="9" w:name="OLE_LINK83"/>
      <w:r>
        <w:rPr>
          <w:rFonts w:hint="eastAsia"/>
          <w:highlight w:val="none"/>
        </w:rPr>
        <w:t>响应人</w:t>
      </w:r>
      <w:bookmarkEnd w:id="9"/>
      <w:r>
        <w:rPr>
          <w:rFonts w:hint="eastAsia"/>
          <w:highlight w:val="none"/>
        </w:rPr>
        <w:t>应具有良好的商业信誉和健全的财务会计制度，具有履行合同所必需的设备和专业技术能力，有依法缴纳税收和社会保障金的良好记录，三年内在经营活动中没有重大违法记录【提供书面声明】；</w:t>
      </w:r>
    </w:p>
    <w:p w14:paraId="2476978E">
      <w:pPr>
        <w:rPr>
          <w:highlight w:val="none"/>
        </w:rPr>
      </w:pPr>
      <w:r>
        <w:rPr>
          <w:rFonts w:hint="eastAsia"/>
          <w:highlight w:val="none"/>
        </w:rPr>
        <w:t>2.3 本项目不允许任何形式的转包【提供书面声明】。</w:t>
      </w:r>
    </w:p>
    <w:p w14:paraId="6B7DB27F">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5460F39C">
      <w:pPr>
        <w:rPr>
          <w:highlight w:val="none"/>
        </w:rPr>
      </w:pPr>
      <w:r>
        <w:rPr>
          <w:rFonts w:hint="eastAsia"/>
          <w:highlight w:val="none"/>
        </w:rPr>
        <w:t>2.5 本次询比不接受联合体响应。</w:t>
      </w:r>
    </w:p>
    <w:p w14:paraId="11A44419">
      <w:pPr>
        <w:rPr>
          <w:rFonts w:hint="eastAsia"/>
          <w:highlight w:val="none"/>
        </w:rPr>
      </w:pPr>
      <w:bookmarkStart w:id="10" w:name="OLE_LINK72"/>
      <w:r>
        <w:rPr>
          <w:rFonts w:hint="eastAsia"/>
          <w:highlight w:val="none"/>
        </w:rPr>
        <w:t xml:space="preserve">2.6 </w:t>
      </w:r>
      <w:bookmarkEnd w:id="10"/>
      <w:r>
        <w:rPr>
          <w:rFonts w:hint="eastAsia"/>
          <w:highlight w:val="none"/>
        </w:rPr>
        <w:t>2022年1月1日至今（以合同签订时间为准），至少具有1个国内金融机构网络安全服务类项目实施案例</w:t>
      </w:r>
      <w:r>
        <w:rPr>
          <w:rFonts w:hint="eastAsia"/>
          <w:highlight w:val="none"/>
          <w:lang w:eastAsia="zh-CN"/>
        </w:rPr>
        <w:t>，</w:t>
      </w:r>
      <w:r>
        <w:rPr>
          <w:rFonts w:hint="eastAsia"/>
          <w:highlight w:val="none"/>
        </w:rPr>
        <w:t>低于1个案例（不含1个）取消响应资质。【提供：1、合同关键页</w:t>
      </w:r>
      <w:r>
        <w:rPr>
          <w:rFonts w:hint="eastAsia"/>
          <w:highlight w:val="none"/>
          <w:lang w:val="en-US" w:eastAsia="zh-CN"/>
        </w:rPr>
        <w:t>复印件</w:t>
      </w:r>
      <w:r>
        <w:rPr>
          <w:rFonts w:hint="eastAsia"/>
          <w:highlight w:val="none"/>
        </w:rPr>
        <w:t>（合同关键页</w:t>
      </w:r>
      <w:r>
        <w:rPr>
          <w:highlight w:val="none"/>
        </w:rPr>
        <w:t>包含：甲乙双方名称、双方印章、项目名称、合同签订时间</w:t>
      </w:r>
      <w:r>
        <w:rPr>
          <w:rFonts w:hint="eastAsia"/>
          <w:highlight w:val="none"/>
        </w:rPr>
        <w:t>、服务范围。）；2、项目简介（格式自拟）；</w:t>
      </w:r>
      <w:bookmarkStart w:id="11" w:name="OLE_LINK4"/>
      <w:r>
        <w:rPr>
          <w:rFonts w:hint="eastAsia"/>
          <w:highlight w:val="none"/>
        </w:rPr>
        <w:t>注：</w:t>
      </w:r>
      <w:bookmarkStart w:id="12" w:name="OLE_LINK1"/>
      <w:r>
        <w:rPr>
          <w:rFonts w:hint="eastAsia"/>
          <w:highlight w:val="none"/>
        </w:rPr>
        <w:t>合同名称或合同内容需包含</w:t>
      </w:r>
      <w:bookmarkStart w:id="13" w:name="OLE_LINK25"/>
      <w:bookmarkStart w:id="14" w:name="OLE_LINK27"/>
      <w:r>
        <w:rPr>
          <w:rFonts w:hint="eastAsia"/>
          <w:highlight w:val="none"/>
        </w:rPr>
        <w:t>重保服务类，或攻防演习/演练类，网络安全演习/演练类，或红蓝对抗类</w:t>
      </w:r>
      <w:bookmarkEnd w:id="13"/>
      <w:bookmarkEnd w:id="14"/>
      <w:r>
        <w:rPr>
          <w:rFonts w:hint="eastAsia"/>
          <w:highlight w:val="none"/>
        </w:rPr>
        <w:t>关键字。</w:t>
      </w:r>
      <w:bookmarkEnd w:id="11"/>
      <w:bookmarkEnd w:id="12"/>
      <w:r>
        <w:rPr>
          <w:rFonts w:hint="eastAsia"/>
          <w:highlight w:val="none"/>
        </w:rPr>
        <w:t>】</w:t>
      </w:r>
    </w:p>
    <w:p w14:paraId="7E94F332">
      <w:pPr>
        <w:rPr>
          <w:rFonts w:hint="eastAsia" w:eastAsia="宋体"/>
          <w:highlight w:val="none"/>
          <w:lang w:eastAsia="zh-CN"/>
        </w:rPr>
      </w:pPr>
      <w:r>
        <w:rPr>
          <w:rFonts w:hint="eastAsia"/>
          <w:highlight w:val="none"/>
        </w:rPr>
        <w:t>2.7响应人须具有中国网络安全审查与认证中心颁发的风险评估一级资质或中国信息安全测评中心颁发的信息安全服务资质证书-风险评估二级。</w:t>
      </w:r>
      <w:r>
        <w:rPr>
          <w:rFonts w:hint="eastAsia"/>
          <w:highlight w:val="none"/>
          <w:lang w:eastAsia="zh-CN"/>
        </w:rPr>
        <w:t>【</w:t>
      </w:r>
      <w:r>
        <w:rPr>
          <w:rFonts w:hint="eastAsia"/>
          <w:highlight w:val="none"/>
        </w:rPr>
        <w:t>提供：风险评估一级资质</w:t>
      </w:r>
      <w:r>
        <w:rPr>
          <w:rFonts w:hint="eastAsia"/>
          <w:highlight w:val="none"/>
          <w:lang w:val="en-US" w:eastAsia="zh-CN"/>
        </w:rPr>
        <w:t>证书</w:t>
      </w:r>
      <w:r>
        <w:rPr>
          <w:rFonts w:hint="eastAsia"/>
          <w:highlight w:val="none"/>
        </w:rPr>
        <w:t>或信息安全服务资质证书-风险评估二级</w:t>
      </w:r>
      <w:r>
        <w:rPr>
          <w:rFonts w:hint="eastAsia"/>
          <w:highlight w:val="none"/>
          <w:lang w:eastAsia="zh-CN"/>
        </w:rPr>
        <w:t>】</w:t>
      </w:r>
    </w:p>
    <w:p w14:paraId="041EF3F7">
      <w:pPr>
        <w:rPr>
          <w:highlight w:val="none"/>
        </w:rPr>
      </w:pPr>
      <w:r>
        <w:rPr>
          <w:rFonts w:hint="eastAsia"/>
          <w:highlight w:val="none"/>
        </w:rPr>
        <w:t>注:以上证明文件若采购人存疑，响应人需提供原件备查，响应文件中须附相关证明文件复印件并逐页加盖公章。</w:t>
      </w:r>
    </w:p>
    <w:p w14:paraId="6029EDC3">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BF4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4BD22EE8">
            <w:pPr>
              <w:pStyle w:val="6"/>
              <w:rPr>
                <w:highlight w:val="none"/>
              </w:rPr>
            </w:pPr>
            <w:r>
              <w:rPr>
                <w:rFonts w:hint="eastAsia"/>
                <w:highlight w:val="none"/>
              </w:rPr>
              <w:t>序号</w:t>
            </w:r>
          </w:p>
        </w:tc>
        <w:tc>
          <w:tcPr>
            <w:tcW w:w="4933" w:type="dxa"/>
          </w:tcPr>
          <w:p w14:paraId="212B4401">
            <w:pPr>
              <w:pStyle w:val="6"/>
              <w:rPr>
                <w:highlight w:val="none"/>
              </w:rPr>
            </w:pPr>
            <w:r>
              <w:rPr>
                <w:rFonts w:hint="eastAsia"/>
                <w:highlight w:val="none"/>
              </w:rPr>
              <w:t>公司</w:t>
            </w:r>
          </w:p>
        </w:tc>
      </w:tr>
      <w:tr w14:paraId="6A49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979F27C">
            <w:pPr>
              <w:pStyle w:val="7"/>
              <w:rPr>
                <w:highlight w:val="none"/>
              </w:rPr>
            </w:pPr>
            <w:r>
              <w:rPr>
                <w:rFonts w:hint="eastAsia"/>
                <w:highlight w:val="none"/>
              </w:rPr>
              <w:t>1</w:t>
            </w:r>
          </w:p>
        </w:tc>
        <w:tc>
          <w:tcPr>
            <w:tcW w:w="4933" w:type="dxa"/>
            <w:tcBorders>
              <w:left w:val="single" w:color="auto" w:sz="4" w:space="0"/>
            </w:tcBorders>
          </w:tcPr>
          <w:p w14:paraId="2ABEBD72">
            <w:pPr>
              <w:pStyle w:val="7"/>
              <w:rPr>
                <w:highlight w:val="none"/>
              </w:rPr>
            </w:pPr>
            <w:r>
              <w:rPr>
                <w:rFonts w:hint="eastAsia"/>
                <w:highlight w:val="none"/>
              </w:rPr>
              <w:t>依米康软件技术（深圳）有限责任公司</w:t>
            </w:r>
          </w:p>
        </w:tc>
      </w:tr>
    </w:tbl>
    <w:p w14:paraId="68ABCC09">
      <w:pPr>
        <w:rPr>
          <w:highlight w:val="none"/>
        </w:rPr>
      </w:pPr>
    </w:p>
    <w:bookmarkEnd w:id="8"/>
    <w:p w14:paraId="4EC5EBBA">
      <w:pPr>
        <w:pStyle w:val="3"/>
        <w:rPr>
          <w:highlight w:val="none"/>
        </w:rPr>
      </w:pPr>
      <w:bookmarkStart w:id="15" w:name="_Toc55379220"/>
      <w:bookmarkStart w:id="16" w:name="_Toc297817090"/>
      <w:bookmarkStart w:id="17" w:name="_Toc89675130"/>
      <w:bookmarkStart w:id="18" w:name="_Toc469574667"/>
      <w:r>
        <w:rPr>
          <w:rFonts w:hint="eastAsia"/>
          <w:highlight w:val="none"/>
        </w:rPr>
        <w:t>3. 询比文件的获取</w:t>
      </w:r>
      <w:bookmarkEnd w:id="15"/>
    </w:p>
    <w:p w14:paraId="2EA5F4A7">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6</w:t>
      </w:r>
      <w:r>
        <w:rPr>
          <w:rFonts w:hint="eastAsia"/>
          <w:highlight w:val="none"/>
        </w:rPr>
        <w:t>月</w:t>
      </w:r>
      <w:r>
        <w:rPr>
          <w:rFonts w:hint="eastAsia"/>
          <w:highlight w:val="none"/>
          <w:u w:val="single"/>
          <w:lang w:val="en-US" w:eastAsia="zh-CN"/>
        </w:rPr>
        <w:t>4</w:t>
      </w:r>
      <w:r>
        <w:rPr>
          <w:rFonts w:hint="eastAsia"/>
          <w:highlight w:val="none"/>
        </w:rPr>
        <w:t>日</w:t>
      </w:r>
      <w:bookmarkStart w:id="31" w:name="_GoBack"/>
      <w:bookmarkEnd w:id="31"/>
      <w:r>
        <w:rPr>
          <w:rFonts w:hint="eastAsia"/>
          <w:highlight w:val="none"/>
          <w:u w:val="single"/>
          <w:lang w:val="en-US" w:eastAsia="zh-CN"/>
        </w:rPr>
        <w:t>11</w:t>
      </w:r>
      <w:r>
        <w:rPr>
          <w:rFonts w:hint="eastAsia"/>
          <w:highlight w:val="none"/>
        </w:rPr>
        <w:t>时</w:t>
      </w:r>
      <w:r>
        <w:rPr>
          <w:rFonts w:hint="eastAsia"/>
          <w:highlight w:val="none"/>
          <w:u w:val="single"/>
          <w:lang w:val="en-US" w:eastAsia="zh-CN"/>
        </w:rPr>
        <w:t>00</w:t>
      </w:r>
      <w:r>
        <w:rPr>
          <w:rFonts w:hint="eastAsia"/>
          <w:highlight w:val="none"/>
        </w:rPr>
        <w:t>分（北京时间）</w:t>
      </w:r>
    </w:p>
    <w:p w14:paraId="5BE4AD56">
      <w:pPr>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20</w:t>
      </w:r>
      <w:r>
        <w:rPr>
          <w:rFonts w:hint="eastAsia"/>
          <w:highlight w:val="none"/>
        </w:rPr>
        <w:t>日到响应截止时间，在重庆市公共资源交易网（www.cqggzy.com）下载询比文件。</w:t>
      </w:r>
    </w:p>
    <w:p w14:paraId="56FF3CCE">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23</w:t>
      </w:r>
      <w:r>
        <w:rPr>
          <w:rFonts w:hint="eastAsia"/>
          <w:highlight w:val="none"/>
        </w:rPr>
        <w:t>月</w:t>
      </w:r>
      <w:r>
        <w:rPr>
          <w:rFonts w:hint="eastAsia"/>
          <w:highlight w:val="none"/>
          <w:u w:val="single"/>
          <w:lang w:val="en-US" w:eastAsia="zh-CN"/>
        </w:rPr>
        <w:t>17</w:t>
      </w:r>
      <w:r>
        <w:rPr>
          <w:rFonts w:hint="eastAsia"/>
          <w:highlight w:val="none"/>
        </w:rPr>
        <w:t>日</w:t>
      </w:r>
      <w:r>
        <w:rPr>
          <w:rFonts w:hint="eastAsia"/>
          <w:highlight w:val="none"/>
          <w:u w:val="single"/>
          <w:lang w:val="en-US" w:eastAsia="zh-CN"/>
        </w:rPr>
        <w:t>00</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255A4C36">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33AEF9CF">
      <w:pPr>
        <w:pStyle w:val="3"/>
        <w:rPr>
          <w:highlight w:val="none"/>
        </w:rPr>
      </w:pPr>
      <w:bookmarkStart w:id="19" w:name="_Toc55379221"/>
      <w:r>
        <w:rPr>
          <w:rFonts w:hint="eastAsia"/>
          <w:highlight w:val="none"/>
        </w:rPr>
        <w:t>4. 响应保证金的递交</w:t>
      </w:r>
      <w:bookmarkEnd w:id="16"/>
      <w:bookmarkEnd w:id="17"/>
      <w:bookmarkEnd w:id="18"/>
      <w:bookmarkEnd w:id="19"/>
    </w:p>
    <w:p w14:paraId="7077F30A">
      <w:pPr>
        <w:rPr>
          <w:highlight w:val="none"/>
        </w:rPr>
      </w:pPr>
      <w:bookmarkStart w:id="20" w:name="_Toc55379222"/>
      <w:bookmarkStart w:id="21" w:name="_Toc297817091"/>
      <w:bookmarkStart w:id="22" w:name="_Toc89675131"/>
      <w:bookmarkStart w:id="23" w:name="_Toc469574668"/>
      <w:r>
        <w:rPr>
          <w:rFonts w:hint="eastAsia"/>
          <w:highlight w:val="none"/>
        </w:rPr>
        <w:t>4.1 响应保证金的金额：</w:t>
      </w:r>
      <w:r>
        <w:rPr>
          <w:highlight w:val="none"/>
        </w:rPr>
        <w:t>34000</w:t>
      </w:r>
      <w:r>
        <w:rPr>
          <w:rFonts w:hint="eastAsia"/>
          <w:highlight w:val="none"/>
        </w:rPr>
        <w:t>元整（大写：</w:t>
      </w:r>
      <w:r>
        <w:rPr>
          <w:highlight w:val="none"/>
        </w:rPr>
        <w:t>叁万肆仟元整</w:t>
      </w:r>
      <w:r>
        <w:rPr>
          <w:rFonts w:hint="eastAsia"/>
          <w:highlight w:val="none"/>
        </w:rPr>
        <w:t>）。</w:t>
      </w:r>
    </w:p>
    <w:p w14:paraId="3939D4D3">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759398A">
      <w:pPr>
        <w:rPr>
          <w:highlight w:val="none"/>
        </w:rPr>
      </w:pPr>
      <w:r>
        <w:rPr>
          <w:rFonts w:hint="eastAsia"/>
          <w:highlight w:val="none"/>
        </w:rPr>
        <w:t>响应人</w:t>
      </w:r>
      <w:r>
        <w:rPr>
          <w:rFonts w:hint="eastAsia"/>
          <w:highlight w:val="none"/>
          <w:lang w:val="en-US" w:eastAsia="zh-CN"/>
        </w:rPr>
        <w:t>可</w:t>
      </w:r>
      <w:r>
        <w:rPr>
          <w:rFonts w:hint="eastAsia"/>
          <w:highlight w:val="none"/>
        </w:rPr>
        <w:t>在付款凭证备注栏中注明项目简称。可简写成：</w:t>
      </w:r>
      <w:r>
        <w:rPr>
          <w:highlight w:val="none"/>
          <w:u w:val="single"/>
        </w:rPr>
        <w:t>重保服务</w:t>
      </w:r>
      <w:r>
        <w:rPr>
          <w:rFonts w:hint="eastAsia"/>
          <w:highlight w:val="none"/>
          <w:u w:val="single"/>
        </w:rPr>
        <w:t>项目</w:t>
      </w:r>
      <w:r>
        <w:rPr>
          <w:rFonts w:hint="eastAsia"/>
          <w:highlight w:val="none"/>
        </w:rPr>
        <w:t>。</w:t>
      </w:r>
    </w:p>
    <w:p w14:paraId="55429470">
      <w:pPr>
        <w:rPr>
          <w:highlight w:val="none"/>
        </w:rPr>
      </w:pPr>
      <w:r>
        <w:rPr>
          <w:rFonts w:hint="eastAsia"/>
          <w:highlight w:val="none"/>
        </w:rPr>
        <w:t>4.3 响应保证金递交的截止时间同响应截止时间。响应保证金以重庆市公共资源交易中心询比现场展示的保证金交纳情况为准。</w:t>
      </w:r>
    </w:p>
    <w:p w14:paraId="4152692A">
      <w:pPr>
        <w:rPr>
          <w:highlight w:val="none"/>
        </w:rPr>
      </w:pPr>
      <w:r>
        <w:rPr>
          <w:rFonts w:hint="eastAsia"/>
          <w:highlight w:val="none"/>
        </w:rPr>
        <w:t>4.</w:t>
      </w:r>
      <w:r>
        <w:rPr>
          <w:highlight w:val="none"/>
        </w:rPr>
        <w:t>4</w:t>
      </w:r>
      <w:r>
        <w:rPr>
          <w:rFonts w:hint="eastAsia"/>
          <w:highlight w:val="none"/>
        </w:rPr>
        <w:t xml:space="preserve"> 响应保证金专用账户如下：</w:t>
      </w:r>
    </w:p>
    <w:p w14:paraId="6B023A9F">
      <w:pPr>
        <w:rPr>
          <w:highlight w:val="none"/>
        </w:rPr>
      </w:pPr>
      <w:r>
        <w:rPr>
          <w:rFonts w:hint="eastAsia"/>
          <w:highlight w:val="none"/>
        </w:rPr>
        <w:t>详见重庆市公共资源交易网（www.cqggzy.com）对应本项目询比公告信息栏中的保证金信息。</w:t>
      </w:r>
    </w:p>
    <w:p w14:paraId="7C1028EB">
      <w:pPr>
        <w:pStyle w:val="3"/>
        <w:rPr>
          <w:highlight w:val="none"/>
        </w:rPr>
      </w:pPr>
      <w:r>
        <w:rPr>
          <w:rFonts w:hint="eastAsia"/>
          <w:highlight w:val="none"/>
        </w:rPr>
        <w:t>5. 市场主体信息登记</w:t>
      </w:r>
    </w:p>
    <w:p w14:paraId="4D372DBD">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0"/>
    <w:bookmarkEnd w:id="21"/>
    <w:bookmarkEnd w:id="22"/>
    <w:bookmarkEnd w:id="23"/>
    <w:p w14:paraId="1B82945A">
      <w:pPr>
        <w:pStyle w:val="3"/>
        <w:rPr>
          <w:highlight w:val="none"/>
        </w:rPr>
      </w:pPr>
      <w:r>
        <w:rPr>
          <w:rFonts w:hint="eastAsia"/>
          <w:highlight w:val="none"/>
        </w:rPr>
        <w:t>6. 响应文件的递交</w:t>
      </w:r>
    </w:p>
    <w:p w14:paraId="369848EC">
      <w:pPr>
        <w:rPr>
          <w:highlight w:val="none"/>
        </w:rPr>
      </w:pPr>
      <w:bookmarkStart w:id="24" w:name="_Toc55379223"/>
      <w:bookmarkStart w:id="25" w:name="_Toc469574669"/>
      <w:bookmarkStart w:id="26" w:name="_Toc89675132"/>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6</w:t>
      </w:r>
      <w:r>
        <w:rPr>
          <w:rFonts w:hint="eastAsia"/>
          <w:highlight w:val="none"/>
        </w:rPr>
        <w:t>月</w:t>
      </w:r>
      <w:r>
        <w:rPr>
          <w:rFonts w:hint="eastAsia"/>
          <w:highlight w:val="none"/>
          <w:u w:val="single"/>
          <w:lang w:val="en-US" w:eastAsia="zh-CN"/>
        </w:rPr>
        <w:t>4</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30</w:t>
      </w:r>
      <w:r>
        <w:rPr>
          <w:rFonts w:hint="eastAsia"/>
          <w:highlight w:val="none"/>
        </w:rPr>
        <w:t>分(北京时间)至响应截止时间。</w:t>
      </w:r>
    </w:p>
    <w:p w14:paraId="299B0CCA">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4A6C7FD3">
      <w:pPr>
        <w:rPr>
          <w:highlight w:val="none"/>
        </w:rPr>
      </w:pPr>
      <w:r>
        <w:rPr>
          <w:rFonts w:hint="eastAsia"/>
          <w:highlight w:val="none"/>
        </w:rPr>
        <w:t>6.3 逾期送达的响应文件，不予接收。</w:t>
      </w:r>
    </w:p>
    <w:p w14:paraId="32E8C1E8">
      <w:pPr>
        <w:pStyle w:val="3"/>
        <w:rPr>
          <w:highlight w:val="none"/>
        </w:rPr>
      </w:pPr>
      <w:r>
        <w:rPr>
          <w:rFonts w:hint="eastAsia"/>
          <w:highlight w:val="none"/>
        </w:rPr>
        <w:t>7. 发布公告的媒介</w:t>
      </w:r>
      <w:bookmarkEnd w:id="24"/>
      <w:bookmarkEnd w:id="25"/>
      <w:bookmarkEnd w:id="26"/>
    </w:p>
    <w:p w14:paraId="01029901">
      <w:pPr>
        <w:rPr>
          <w:highlight w:val="none"/>
        </w:rPr>
      </w:pPr>
      <w:bookmarkStart w:id="27" w:name="_Toc89675133"/>
      <w:bookmarkStart w:id="28" w:name="_Toc55379224"/>
      <w:bookmarkStart w:id="29" w:name="_Toc250565211"/>
      <w:bookmarkStart w:id="30" w:name="_Toc469574670"/>
      <w:r>
        <w:rPr>
          <w:rFonts w:hint="eastAsia"/>
          <w:highlight w:val="none"/>
        </w:rPr>
        <w:t>本次询比公告同时在《重庆市公共资源交易网（www.cqggzy.com）》《重庆三峡银行官网（https://www.ccqtgb.com）》和《中国招标投标公共服务平台（http://www.cebpubservice.com）》上发布。</w:t>
      </w:r>
    </w:p>
    <w:p w14:paraId="5E125F20">
      <w:pPr>
        <w:pStyle w:val="3"/>
        <w:rPr>
          <w:highlight w:val="none"/>
        </w:rPr>
      </w:pPr>
      <w:r>
        <w:rPr>
          <w:rFonts w:hint="eastAsia"/>
          <w:highlight w:val="none"/>
        </w:rPr>
        <w:t>8. 联系方式</w:t>
      </w:r>
      <w:bookmarkEnd w:id="27"/>
      <w:bookmarkEnd w:id="28"/>
      <w:bookmarkEnd w:id="29"/>
      <w:bookmarkEnd w:id="30"/>
    </w:p>
    <w:p w14:paraId="5810DC2C">
      <w:pPr>
        <w:rPr>
          <w:highlight w:val="none"/>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2DC4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CC82BD4">
            <w:pPr>
              <w:rPr>
                <w:highlight w:val="none"/>
              </w:rPr>
            </w:pPr>
            <w:r>
              <w:rPr>
                <w:rFonts w:hint="eastAsia"/>
                <w:highlight w:val="none"/>
              </w:rPr>
              <w:t>8.1 项目需求咨询</w:t>
            </w:r>
          </w:p>
        </w:tc>
      </w:tr>
      <w:tr w14:paraId="3D23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FE8A812">
            <w:pPr>
              <w:rPr>
                <w:rFonts w:cs="宋体"/>
                <w:szCs w:val="21"/>
                <w:highlight w:val="none"/>
              </w:rPr>
            </w:pPr>
            <w:r>
              <w:rPr>
                <w:rFonts w:hint="eastAsia"/>
                <w:highlight w:val="none"/>
              </w:rPr>
              <w:t>项目联系人：</w:t>
            </w:r>
            <w:r>
              <w:rPr>
                <w:highlight w:val="none"/>
              </w:rPr>
              <w:t>王平</w:t>
            </w:r>
          </w:p>
        </w:tc>
        <w:tc>
          <w:tcPr>
            <w:tcW w:w="4480" w:type="dxa"/>
            <w:tcBorders>
              <w:top w:val="nil"/>
              <w:left w:val="nil"/>
              <w:bottom w:val="nil"/>
              <w:right w:val="single" w:color="auto" w:sz="4" w:space="0"/>
            </w:tcBorders>
          </w:tcPr>
          <w:p w14:paraId="6AC25461">
            <w:pPr>
              <w:rPr>
                <w:rFonts w:cs="宋体"/>
                <w:szCs w:val="21"/>
                <w:highlight w:val="none"/>
              </w:rPr>
            </w:pPr>
            <w:r>
              <w:rPr>
                <w:rFonts w:hint="eastAsia"/>
                <w:highlight w:val="none"/>
              </w:rPr>
              <w:t>联系方式：</w:t>
            </w:r>
            <w:r>
              <w:rPr>
                <w:highlight w:val="none"/>
              </w:rPr>
              <w:t>15215138211</w:t>
            </w:r>
          </w:p>
        </w:tc>
      </w:tr>
      <w:tr w14:paraId="55FC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94B3258">
            <w:pPr>
              <w:rPr>
                <w:highlight w:val="none"/>
              </w:rPr>
            </w:pPr>
          </w:p>
        </w:tc>
      </w:tr>
      <w:tr w14:paraId="1C64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ADAF4AD">
            <w:pPr>
              <w:rPr>
                <w:highlight w:val="none"/>
              </w:rPr>
            </w:pPr>
            <w:r>
              <w:rPr>
                <w:rFonts w:hint="eastAsia"/>
                <w:highlight w:val="none"/>
              </w:rPr>
              <w:t>8.2 项目流程咨询</w:t>
            </w:r>
          </w:p>
        </w:tc>
      </w:tr>
      <w:tr w14:paraId="5C103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A0C5D57">
            <w:pPr>
              <w:rPr>
                <w:highlight w:val="none"/>
              </w:rPr>
            </w:pPr>
            <w:r>
              <w:rPr>
                <w:rFonts w:hint="eastAsia"/>
                <w:highlight w:val="none"/>
              </w:rPr>
              <w:t>平台服务机构：重庆联合产权交易所集团股份有限公司</w:t>
            </w:r>
          </w:p>
        </w:tc>
      </w:tr>
      <w:tr w14:paraId="5F6A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A290F6D">
            <w:pPr>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张老师</w:t>
            </w:r>
          </w:p>
        </w:tc>
        <w:tc>
          <w:tcPr>
            <w:tcW w:w="4480" w:type="dxa"/>
            <w:tcBorders>
              <w:top w:val="nil"/>
              <w:left w:val="nil"/>
              <w:bottom w:val="nil"/>
              <w:right w:val="single" w:color="auto" w:sz="4" w:space="0"/>
            </w:tcBorders>
          </w:tcPr>
          <w:p w14:paraId="37D03AD4">
            <w:pPr>
              <w:rPr>
                <w:rFonts w:cs="宋体"/>
                <w:szCs w:val="21"/>
                <w:highlight w:val="none"/>
              </w:rPr>
            </w:pPr>
            <w:r>
              <w:rPr>
                <w:rFonts w:hint="eastAsia"/>
                <w:highlight w:val="none"/>
              </w:rPr>
              <w:t>联系方式：023-63621694</w:t>
            </w:r>
          </w:p>
        </w:tc>
      </w:tr>
      <w:tr w14:paraId="428B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D2271D9">
            <w:pPr>
              <w:rPr>
                <w:highlight w:val="none"/>
              </w:rPr>
            </w:pPr>
          </w:p>
        </w:tc>
      </w:tr>
      <w:tr w14:paraId="4871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C694268">
            <w:pPr>
              <w:rPr>
                <w:highlight w:val="none"/>
              </w:rPr>
            </w:pPr>
            <w:r>
              <w:rPr>
                <w:rFonts w:hint="eastAsia"/>
                <w:highlight w:val="none"/>
              </w:rPr>
              <w:t>8.3 采购人联系方式</w:t>
            </w:r>
          </w:p>
        </w:tc>
      </w:tr>
      <w:tr w14:paraId="33DA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1F2AC56">
            <w:pPr>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6D6DE60B">
            <w:pPr>
              <w:rPr>
                <w:rFonts w:cs="宋体"/>
                <w:szCs w:val="21"/>
                <w:highlight w:val="none"/>
              </w:rPr>
            </w:pPr>
            <w:r>
              <w:rPr>
                <w:rFonts w:hint="eastAsia"/>
                <w:highlight w:val="none"/>
              </w:rPr>
              <w:t>联系方式：023-88890395</w:t>
            </w:r>
          </w:p>
        </w:tc>
      </w:tr>
      <w:tr w14:paraId="6272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593E3A5">
            <w:pPr>
              <w:rPr>
                <w:highlight w:val="none"/>
              </w:rPr>
            </w:pPr>
            <w:r>
              <w:rPr>
                <w:rFonts w:hint="eastAsia"/>
                <w:highlight w:val="none"/>
              </w:rPr>
              <w:t>采购人地址：重庆市渝北区嘉州路88号中渝国际都会4号写字楼21层</w:t>
            </w:r>
          </w:p>
        </w:tc>
      </w:tr>
    </w:tbl>
    <w:p w14:paraId="31540AC0">
      <w:pPr>
        <w:rPr>
          <w:highlight w:val="none"/>
        </w:rPr>
      </w:pPr>
    </w:p>
    <w:p w14:paraId="45311FBF">
      <w:pPr>
        <w:rPr>
          <w:rFonts w:hint="default" w:eastAsia="宋体"/>
          <w:highlight w:val="none"/>
          <w:lang w:val="en-US" w:eastAsia="zh-CN"/>
        </w:rPr>
      </w:pPr>
      <w:r>
        <w:rPr>
          <w:rFonts w:hint="eastAsia"/>
          <w:highlight w:val="none"/>
          <w:lang w:val="en-US" w:eastAsia="zh-CN"/>
        </w:rPr>
        <w:t>附件：询比文件-重庆三峡银行重要时期网络安全保障服务项目</w:t>
      </w:r>
    </w:p>
    <w:p w14:paraId="72452D6F">
      <w:pPr>
        <w:rPr>
          <w:highlight w:val="none"/>
        </w:rPr>
      </w:pPr>
    </w:p>
    <w:p w14:paraId="16634F55">
      <w:pPr>
        <w:jc w:val="right"/>
        <w:rPr>
          <w:highlight w:val="none"/>
        </w:rPr>
      </w:pPr>
      <w:r>
        <w:rPr>
          <w:rFonts w:hint="eastAsia"/>
          <w:highlight w:val="none"/>
        </w:rPr>
        <w:t>重庆三峡银行股份有限公司</w:t>
      </w:r>
    </w:p>
    <w:p w14:paraId="34D46090">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20</w:t>
      </w:r>
      <w:r>
        <w:rPr>
          <w:rFonts w:hint="eastAsia"/>
          <w:highlight w:val="none"/>
        </w:rPr>
        <w:t>日</w:t>
      </w:r>
    </w:p>
    <w:p w14:paraId="332DBB3D">
      <w:pPr>
        <w:rPr>
          <w:highlight w:val="none"/>
        </w:rPr>
      </w:pPr>
    </w:p>
    <w:p w14:paraId="0F3A402B">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altName w:val="Arial"/>
    <w:panose1 w:val="020B060203050402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35534"/>
    <w:rsid w:val="2AA64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表格（标题）"/>
    <w:basedOn w:val="1"/>
    <w:qFormat/>
    <w:locked/>
    <w:uiPriority w:val="0"/>
    <w:pPr>
      <w:spacing w:line="240" w:lineRule="auto"/>
      <w:ind w:firstLine="0" w:firstLineChars="0"/>
      <w:jc w:val="center"/>
    </w:pPr>
    <w:rPr>
      <w:b/>
      <w:bCs/>
      <w:szCs w:val="18"/>
    </w:rPr>
  </w:style>
  <w:style w:type="paragraph" w:customStyle="1" w:styleId="7">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2177</Words>
  <Characters>2484</Characters>
  <Lines>0</Lines>
  <Paragraphs>0</Paragraphs>
  <TotalTime>1</TotalTime>
  <ScaleCrop>false</ScaleCrop>
  <LinksUpToDate>false</LinksUpToDate>
  <CharactersWithSpaces>2575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2025-05-19T06:15:00Z</dcterms:created>
  <dc:creator>admin</dc:creator>
  <cp:lastModifiedBy>杜玲_企采</cp:lastModifiedBy>
  <dcterms:modified xsi:type="dcterms:W3CDTF">2025-05-19T06:25:25Z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eyJoZGlkIjoiMjE4MmQxZjA1Y2YxYjcxZTkzZjljNGM2ODFmNzIxYzciLCJ1c2VySWQiOiIxNTcyMDkyNzExIn0=</vt:lpwstr>
  </property>
  <property fmtid="{D5CDD505-2E9C-101B-9397-08002B2CF9AE}" pid="4" name="ICV">
    <vt:lpwstr>D6EA53C2B2F749C68A09DF63E48157FE_12</vt:lpwstr>
  </property>
</Properties>
</file>