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83" w:rsidRDefault="00981530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票据业务管理系统</w:t>
      </w: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年度</w:t>
      </w:r>
      <w:proofErr w:type="gramStart"/>
      <w:r>
        <w:rPr>
          <w:rFonts w:ascii="Times New Roman" w:eastAsia="方正小标宋_GBK" w:hAnsi="Times New Roman" w:cs="Times New Roman"/>
          <w:sz w:val="44"/>
          <w:szCs w:val="44"/>
        </w:rPr>
        <w:t>信创及</w:t>
      </w:r>
      <w:proofErr w:type="gramEnd"/>
    </w:p>
    <w:p w:rsidR="004F7583" w:rsidRDefault="00981530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优化项目公告</w:t>
      </w:r>
    </w:p>
    <w:p w:rsidR="004F7583" w:rsidRDefault="0098153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一、项目信息</w:t>
      </w:r>
    </w:p>
    <w:p w:rsidR="004F7583" w:rsidRDefault="0098153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采购人：重庆三峡银行股份有限公司</w:t>
      </w:r>
    </w:p>
    <w:p w:rsidR="004F7583" w:rsidRDefault="00981530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项目名称：票据业务管理系统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信创及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优化项目</w:t>
      </w:r>
    </w:p>
    <w:p w:rsidR="004F7583" w:rsidRDefault="00981530">
      <w:pPr>
        <w:snapToGrid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拟采购的货物或服务的说明：采购票据系统</w:t>
      </w:r>
      <w:r>
        <w:rPr>
          <w:rFonts w:ascii="Times New Roman" w:eastAsia="方正仿宋_GBK" w:hAnsi="Times New Roman" w:cs="Times New Roman"/>
          <w:sz w:val="32"/>
          <w:szCs w:val="32"/>
        </w:rPr>
        <w:t>5.0</w:t>
      </w:r>
      <w:r>
        <w:rPr>
          <w:rFonts w:ascii="Times New Roman" w:eastAsia="方正仿宋_GBK" w:hAnsi="Times New Roman" w:cs="Times New Roman"/>
          <w:sz w:val="32"/>
          <w:szCs w:val="32"/>
        </w:rPr>
        <w:t>版本产品升级，包括：优化多场景高并发业务处理能力；产品组件采用分布式框架便于迭代优化安全漏洞修复</w:t>
      </w:r>
      <w:r w:rsidR="00E238A1">
        <w:rPr>
          <w:rFonts w:ascii="Times New Roman" w:eastAsia="方正仿宋_GBK" w:hAnsi="Times New Roman" w:cs="Times New Roman"/>
          <w:sz w:val="32"/>
          <w:szCs w:val="32"/>
        </w:rPr>
        <w:t>等；</w:t>
      </w:r>
      <w:r>
        <w:rPr>
          <w:rFonts w:ascii="Times New Roman" w:eastAsia="方正仿宋_GBK" w:hAnsi="Times New Roman" w:cs="Times New Roman"/>
          <w:sz w:val="32"/>
          <w:szCs w:val="32"/>
        </w:rPr>
        <w:t>提升业务办理流程，</w:t>
      </w:r>
      <w:r w:rsidR="00A70F1D">
        <w:rPr>
          <w:rFonts w:ascii="Times New Roman" w:eastAsia="方正仿宋_GBK" w:hAnsi="Times New Roman" w:cs="Times New Roman"/>
          <w:sz w:val="32"/>
          <w:szCs w:val="32"/>
        </w:rPr>
        <w:t>开展包括</w:t>
      </w:r>
      <w:r>
        <w:rPr>
          <w:rFonts w:ascii="Times New Roman" w:eastAsia="方正仿宋_GBK" w:hAnsi="Times New Roman" w:cs="Times New Roman"/>
          <w:sz w:val="32"/>
          <w:szCs w:val="32"/>
        </w:rPr>
        <w:t>客户信息安全报备、多维度票据查询管理功能等多个业务需求优化。</w:t>
      </w:r>
    </w:p>
    <w:p w:rsidR="004F7583" w:rsidRDefault="00981530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采用直接采购方式的原因及说明：本次采购项目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是在原票据业务管理系统产品基础上进行升级，结合我行实际情况定制化改造而成。产品</w:t>
      </w:r>
      <w:r>
        <w:rPr>
          <w:rFonts w:ascii="Times New Roman" w:eastAsia="方正仿宋_GBK" w:hAnsi="Times New Roman" w:cs="Times New Roman"/>
          <w:sz w:val="32"/>
          <w:szCs w:val="32"/>
        </w:rPr>
        <w:t>定制化程度较高，</w:t>
      </w:r>
      <w:r>
        <w:rPr>
          <w:rFonts w:eastAsia="方正仿宋_GBK"/>
          <w:sz w:val="32"/>
          <w:szCs w:val="32"/>
        </w:rPr>
        <w:t>不影响需求范围之外的其他关联系统，</w:t>
      </w:r>
      <w:r>
        <w:rPr>
          <w:rFonts w:ascii="Times New Roman" w:eastAsia="方正仿宋_GBK" w:hAnsi="Times New Roman" w:cs="Times New Roman"/>
          <w:sz w:val="32"/>
          <w:szCs w:val="32"/>
        </w:rPr>
        <w:t>采用原厂改造可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降低项目实施风险，保证项目进度和质量。</w:t>
      </w:r>
    </w:p>
    <w:p w:rsidR="004F7583" w:rsidRDefault="0098153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二、拟定供应商信息</w:t>
      </w:r>
      <w:r>
        <w:rPr>
          <w:rFonts w:ascii="Times New Roman" w:eastAsia="方正黑体_GBK" w:hAnsi="Times New Roman" w:cs="Times New Roman"/>
          <w:sz w:val="32"/>
          <w:szCs w:val="32"/>
        </w:rPr>
        <w:t xml:space="preserve"> </w:t>
      </w:r>
    </w:p>
    <w:p w:rsidR="004F7583" w:rsidRDefault="0098153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eastAsia="方正仿宋_GBK"/>
          <w:sz w:val="32"/>
          <w:szCs w:val="32"/>
        </w:rPr>
        <w:t>恒生电子股份有限公司</w:t>
      </w:r>
    </w:p>
    <w:p w:rsidR="004F7583" w:rsidRDefault="0098153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地址：浙江省杭州市滨江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区滨兴路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1888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4F7583" w:rsidRDefault="0098153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三、公示期限</w:t>
      </w:r>
    </w:p>
    <w:p w:rsidR="004F7583" w:rsidRDefault="0098153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0F1D"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0F1D"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0F1D">
        <w:rPr>
          <w:rFonts w:ascii="Times New Roman" w:eastAsia="方正仿宋_GBK" w:hAnsi="Times New Roman" w:cs="Times New Roman"/>
          <w:sz w:val="32"/>
          <w:szCs w:val="32"/>
        </w:rPr>
        <w:t>15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4F7583" w:rsidRDefault="0098153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四、其他补充事宜</w:t>
      </w:r>
    </w:p>
    <w:p w:rsidR="004F7583" w:rsidRDefault="0098153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无</w:t>
      </w:r>
    </w:p>
    <w:p w:rsidR="004F7583" w:rsidRDefault="0098153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lastRenderedPageBreak/>
        <w:t>五、联系方式</w:t>
      </w:r>
    </w:p>
    <w:p w:rsidR="004F7583" w:rsidRDefault="0098153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4F7583" w:rsidRDefault="0098153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朱老师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</w:p>
    <w:p w:rsidR="004F7583" w:rsidRDefault="0098153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88890633</w:t>
      </w:r>
    </w:p>
    <w:p w:rsidR="004F7583" w:rsidRDefault="0098153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六、专家信息</w:t>
      </w:r>
    </w:p>
    <w:p w:rsidR="004F7583" w:rsidRDefault="0098153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无</w:t>
      </w:r>
    </w:p>
    <w:p w:rsidR="004F7583" w:rsidRDefault="0098153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七、附件</w:t>
      </w:r>
    </w:p>
    <w:p w:rsidR="004F7583" w:rsidRDefault="00981530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无</w:t>
      </w:r>
    </w:p>
    <w:sectPr w:rsidR="004F7583">
      <w:pgSz w:w="11906" w:h="16838"/>
      <w:pgMar w:top="1984" w:right="1446" w:bottom="1644" w:left="14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variable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4F7583"/>
    <w:rsid w:val="004F7583"/>
    <w:rsid w:val="00981530"/>
    <w:rsid w:val="00A70F1D"/>
    <w:rsid w:val="00E2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3F5AE9-DFF2-477D-8AD9-D6D124D7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rPr>
      <w:rFonts w:ascii="Times New Roman" w:hAnsi="Times New Roman" w:cs="Times New Roman"/>
      <w:sz w:val="4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78</Words>
  <Characters>451</Characters>
  <Application>Microsoft Office Word</Application>
  <DocSecurity>0</DocSecurity>
  <Lines>3</Lines>
  <Paragraphs>1</Paragraphs>
  <ScaleCrop>false</ScaleCrop>
  <Company>HP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37</cp:revision>
  <cp:lastPrinted>2022-09-19T08:29:00Z</cp:lastPrinted>
  <dcterms:created xsi:type="dcterms:W3CDTF">2022-09-11T11:10:00Z</dcterms:created>
  <dcterms:modified xsi:type="dcterms:W3CDTF">2025-08-07T01:50:00Z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