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EC04">
      <w:pPr>
        <w:pStyle w:val="2"/>
        <w:bidi w:val="0"/>
        <w:rPr>
          <w:rFonts w:hint="eastAsia"/>
          <w:highlight w:val="none"/>
          <w:lang w:eastAsia="zh-CN"/>
        </w:rPr>
      </w:pPr>
      <w:bookmarkStart w:id="0" w:name="_Toc15230"/>
      <w:bookmarkStart w:id="1" w:name="_Toc10551"/>
      <w:r>
        <w:rPr>
          <w:rFonts w:hint="eastAsia"/>
          <w:highlight w:val="none"/>
          <w:lang w:eastAsia="zh-CN"/>
        </w:rPr>
        <w:t>重庆三峡银行WPS文档中台项目</w:t>
      </w:r>
    </w:p>
    <w:p w14:paraId="530602BB">
      <w:pPr>
        <w:pStyle w:val="2"/>
        <w:bidi w:val="0"/>
        <w:rPr>
          <w:rFonts w:hint="eastAsia"/>
          <w:lang w:val="en-US" w:eastAsia="zh-CN"/>
        </w:rPr>
      </w:pPr>
      <w:r>
        <w:rPr>
          <w:rFonts w:hint="eastAsia"/>
          <w:highlight w:val="none"/>
          <w:lang w:eastAsia="zh-CN"/>
        </w:rPr>
        <w:t>询比公告</w:t>
      </w:r>
      <w:bookmarkEnd w:id="0"/>
      <w:bookmarkEnd w:id="1"/>
    </w:p>
    <w:p w14:paraId="427BACAF">
      <w:pPr>
        <w:bidi w:val="0"/>
        <w:rPr>
          <w:highlight w:val="none"/>
        </w:rPr>
      </w:pPr>
      <w:bookmarkStart w:id="2" w:name="_Toc55379218"/>
      <w:bookmarkStart w:id="3" w:name="_Toc89675127"/>
      <w:r>
        <w:rPr>
          <w:rFonts w:hint="eastAsia"/>
          <w:highlight w:val="none"/>
        </w:rPr>
        <w:t>为持续适配全行数字化办公的深化发展需求，进一步提升跨我行协同效率与智能化办公水平，同时保障系统稳定运行及功能迭代升级的连续性，拟继续采购 WPS 文档中台场地授权服务。现对</w:t>
      </w:r>
      <w:r>
        <w:rPr>
          <w:rFonts w:hint="eastAsia"/>
          <w:highlight w:val="none"/>
          <w:u w:val="single"/>
        </w:rPr>
        <w:t>重庆三峡银行WPS文档中台项目</w:t>
      </w:r>
      <w:r>
        <w:rPr>
          <w:rFonts w:hint="eastAsia"/>
          <w:highlight w:val="none"/>
        </w:rPr>
        <w:t>进行公开</w:t>
      </w:r>
      <w:r>
        <w:rPr>
          <w:rFonts w:hint="eastAsia"/>
          <w:highlight w:val="none"/>
          <w:lang w:eastAsia="zh-CN"/>
        </w:rPr>
        <w:t>询比</w:t>
      </w:r>
      <w:r>
        <w:rPr>
          <w:rFonts w:hint="eastAsia"/>
          <w:highlight w:val="none"/>
        </w:rPr>
        <w:t>，</w:t>
      </w:r>
      <w:r>
        <w:rPr>
          <w:highlight w:val="none"/>
        </w:rPr>
        <w:t>特邀请有</w:t>
      </w:r>
      <w:bookmarkStart w:id="4" w:name="_Hlk59455120"/>
      <w:r>
        <w:rPr>
          <w:highlight w:val="none"/>
        </w:rPr>
        <w:t>意向</w:t>
      </w:r>
      <w:bookmarkEnd w:id="4"/>
      <w:r>
        <w:rPr>
          <w:highlight w:val="none"/>
        </w:rPr>
        <w:t>的潜在</w:t>
      </w:r>
      <w:r>
        <w:rPr>
          <w:rFonts w:hint="eastAsia"/>
          <w:highlight w:val="none"/>
          <w:lang w:eastAsia="zh-CN"/>
        </w:rPr>
        <w:t>响应人</w:t>
      </w:r>
      <w:r>
        <w:rPr>
          <w:rFonts w:hint="eastAsia"/>
          <w:highlight w:val="none"/>
          <w:lang w:val="en-US" w:eastAsia="zh-CN"/>
        </w:rPr>
        <w:t>参与响应</w:t>
      </w:r>
      <w:r>
        <w:rPr>
          <w:highlight w:val="none"/>
        </w:rPr>
        <w:t>。</w:t>
      </w:r>
    </w:p>
    <w:p w14:paraId="35A966C7">
      <w:pPr>
        <w:pStyle w:val="3"/>
        <w:bidi w:val="0"/>
        <w:rPr>
          <w:highlight w:val="none"/>
        </w:rPr>
      </w:pPr>
      <w:r>
        <w:rPr>
          <w:rFonts w:hint="eastAsia"/>
          <w:highlight w:val="none"/>
          <w:lang w:val="en-US" w:eastAsia="zh-CN"/>
        </w:rPr>
        <w:t xml:space="preserve">1. </w:t>
      </w:r>
      <w:r>
        <w:rPr>
          <w:rFonts w:hint="eastAsia"/>
          <w:highlight w:val="none"/>
          <w:lang w:eastAsia="zh-CN"/>
        </w:rPr>
        <w:t>询比</w:t>
      </w:r>
      <w:r>
        <w:rPr>
          <w:rFonts w:hint="eastAsia"/>
          <w:highlight w:val="none"/>
        </w:rPr>
        <w:t>项目内容</w:t>
      </w:r>
      <w:bookmarkEnd w:id="2"/>
      <w:bookmarkEnd w:id="3"/>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F44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FB42F16">
            <w:pPr>
              <w:pStyle w:val="7"/>
              <w:rPr>
                <w:highlight w:val="none"/>
              </w:rPr>
            </w:pPr>
            <w:bookmarkStart w:id="5" w:name="_Toc288224935"/>
            <w:bookmarkStart w:id="6" w:name="_Toc469574664"/>
            <w:bookmarkStart w:id="7" w:name="_Toc297817088"/>
            <w:bookmarkStart w:id="8" w:name="_Toc89675128"/>
            <w:bookmarkStart w:id="9" w:name="_Toc55379219"/>
            <w:r>
              <w:rPr>
                <w:rFonts w:hint="eastAsia"/>
                <w:highlight w:val="none"/>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39B5C608">
            <w:pPr>
              <w:pStyle w:val="7"/>
              <w:rPr>
                <w:highlight w:val="none"/>
              </w:rPr>
            </w:pPr>
            <w:r>
              <w:rPr>
                <w:rFonts w:hint="eastAsia"/>
                <w:highlight w:val="none"/>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25508A21">
            <w:pPr>
              <w:pStyle w:val="7"/>
              <w:rPr>
                <w:highlight w:val="none"/>
              </w:rPr>
            </w:pPr>
            <w:r>
              <w:rPr>
                <w:rFonts w:hint="eastAsia"/>
                <w:highlight w:val="none"/>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49390223">
            <w:pPr>
              <w:pStyle w:val="7"/>
              <w:rPr>
                <w:highlight w:val="none"/>
              </w:rPr>
            </w:pPr>
            <w:r>
              <w:rPr>
                <w:rFonts w:hint="eastAsia"/>
                <w:highlight w:val="none"/>
              </w:rPr>
              <w:t>成交供应商</w:t>
            </w:r>
          </w:p>
          <w:p w14:paraId="3254F7CD">
            <w:pPr>
              <w:pStyle w:val="7"/>
              <w:rPr>
                <w:highlight w:val="none"/>
              </w:rPr>
            </w:pPr>
            <w:r>
              <w:rPr>
                <w:rFonts w:hint="eastAsia"/>
                <w:highlight w:val="none"/>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4C24F403">
            <w:pPr>
              <w:pStyle w:val="7"/>
              <w:rPr>
                <w:highlight w:val="none"/>
              </w:rPr>
            </w:pPr>
            <w:r>
              <w:rPr>
                <w:rFonts w:hint="eastAsia"/>
                <w:highlight w:val="none"/>
              </w:rPr>
              <w:t>备注</w:t>
            </w:r>
          </w:p>
        </w:tc>
      </w:tr>
      <w:tr w14:paraId="063C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574792CB">
            <w:pPr>
              <w:pStyle w:val="7"/>
              <w:rPr>
                <w:highlight w:val="none"/>
              </w:rPr>
            </w:pPr>
            <w:r>
              <w:rPr>
                <w:rFonts w:hint="eastAsia"/>
                <w:highlight w:val="none"/>
              </w:rPr>
              <w:t>1</w:t>
            </w:r>
          </w:p>
        </w:tc>
        <w:tc>
          <w:tcPr>
            <w:tcW w:w="3063" w:type="dxa"/>
            <w:tcBorders>
              <w:top w:val="single" w:color="auto" w:sz="4" w:space="0"/>
              <w:left w:val="single" w:color="auto" w:sz="4" w:space="0"/>
              <w:bottom w:val="single" w:color="auto" w:sz="4" w:space="0"/>
              <w:right w:val="single" w:color="auto" w:sz="4" w:space="0"/>
            </w:tcBorders>
            <w:vAlign w:val="center"/>
          </w:tcPr>
          <w:p w14:paraId="22D7F981">
            <w:pPr>
              <w:pStyle w:val="7"/>
              <w:rPr>
                <w:b w:val="0"/>
                <w:bCs w:val="0"/>
                <w:highlight w:val="none"/>
              </w:rPr>
            </w:pPr>
            <w:r>
              <w:rPr>
                <w:b w:val="0"/>
                <w:bCs w:val="0"/>
                <w:highlight w:val="none"/>
              </w:rPr>
              <w:t>重庆三峡银行WPS文档中台项目</w:t>
            </w:r>
          </w:p>
        </w:tc>
        <w:tc>
          <w:tcPr>
            <w:tcW w:w="2075" w:type="dxa"/>
            <w:tcBorders>
              <w:top w:val="single" w:color="auto" w:sz="4" w:space="0"/>
              <w:left w:val="single" w:color="auto" w:sz="4" w:space="0"/>
              <w:bottom w:val="single" w:color="auto" w:sz="4" w:space="0"/>
              <w:right w:val="single" w:color="auto" w:sz="4" w:space="0"/>
            </w:tcBorders>
            <w:vAlign w:val="center"/>
          </w:tcPr>
          <w:p w14:paraId="394DE760">
            <w:pPr>
              <w:pStyle w:val="7"/>
              <w:rPr>
                <w:b w:val="0"/>
                <w:bCs w:val="0"/>
                <w:highlight w:val="none"/>
              </w:rPr>
            </w:pPr>
            <w:r>
              <w:rPr>
                <w:b w:val="0"/>
                <w:bCs w:val="0"/>
                <w:highlight w:val="none"/>
              </w:rPr>
              <w:t>900,000元</w:t>
            </w:r>
          </w:p>
        </w:tc>
        <w:tc>
          <w:tcPr>
            <w:tcW w:w="1563" w:type="dxa"/>
            <w:tcBorders>
              <w:top w:val="single" w:color="auto" w:sz="4" w:space="0"/>
              <w:left w:val="single" w:color="auto" w:sz="4" w:space="0"/>
              <w:bottom w:val="single" w:color="auto" w:sz="4" w:space="0"/>
              <w:right w:val="single" w:color="auto" w:sz="4" w:space="0"/>
            </w:tcBorders>
            <w:vAlign w:val="center"/>
          </w:tcPr>
          <w:p w14:paraId="3AD3A28A">
            <w:pPr>
              <w:pStyle w:val="7"/>
              <w:rPr>
                <w:b w:val="0"/>
                <w:bCs w:val="0"/>
                <w:highlight w:val="none"/>
              </w:rPr>
            </w:pPr>
            <w:r>
              <w:rPr>
                <w:rFonts w:hint="eastAsia"/>
                <w:b w:val="0"/>
                <w:bCs w:val="0"/>
                <w:highlight w:val="none"/>
              </w:rPr>
              <w:t>1</w:t>
            </w:r>
          </w:p>
        </w:tc>
        <w:tc>
          <w:tcPr>
            <w:tcW w:w="1367" w:type="dxa"/>
            <w:tcBorders>
              <w:top w:val="single" w:color="auto" w:sz="4" w:space="0"/>
              <w:left w:val="single" w:color="auto" w:sz="4" w:space="0"/>
              <w:bottom w:val="single" w:color="auto" w:sz="4" w:space="0"/>
              <w:right w:val="single" w:color="auto" w:sz="4" w:space="0"/>
            </w:tcBorders>
            <w:vAlign w:val="center"/>
          </w:tcPr>
          <w:p w14:paraId="0FA02A5D">
            <w:pPr>
              <w:pStyle w:val="7"/>
              <w:rPr>
                <w:b w:val="0"/>
                <w:bCs w:val="0"/>
                <w:highlight w:val="none"/>
              </w:rPr>
            </w:pPr>
            <w:r>
              <w:rPr>
                <w:b w:val="0"/>
                <w:bCs w:val="0"/>
                <w:highlight w:val="none"/>
              </w:rPr>
              <w:t>授权服务期限2年（含税</w:t>
            </w:r>
            <w:r>
              <w:rPr>
                <w:rFonts w:ascii="Lucida Sans" w:hAnsi="Lucida Sans"/>
                <w:b w:val="0"/>
                <w:bCs w:val="0"/>
                <w:highlight w:val="none"/>
              </w:rPr>
              <w:t xml:space="preserve"> 税率13%</w:t>
            </w:r>
            <w:r>
              <w:rPr>
                <w:b w:val="0"/>
                <w:bCs w:val="0"/>
                <w:highlight w:val="none"/>
              </w:rPr>
              <w:t>）</w:t>
            </w:r>
          </w:p>
        </w:tc>
      </w:tr>
    </w:tbl>
    <w:p w14:paraId="44929567">
      <w:pPr>
        <w:pStyle w:val="3"/>
        <w:bidi w:val="0"/>
        <w:rPr>
          <w:highlight w:val="none"/>
        </w:rPr>
      </w:pPr>
      <w:r>
        <w:rPr>
          <w:rFonts w:hint="eastAsia"/>
          <w:highlight w:val="none"/>
          <w:lang w:val="en-US" w:eastAsia="zh-CN"/>
        </w:rPr>
        <w:t xml:space="preserve">2. </w:t>
      </w:r>
      <w:r>
        <w:rPr>
          <w:rFonts w:hint="eastAsia"/>
          <w:highlight w:val="none"/>
          <w:lang w:eastAsia="zh-CN"/>
        </w:rPr>
        <w:t>响应人</w:t>
      </w:r>
      <w:r>
        <w:rPr>
          <w:rFonts w:hint="eastAsia"/>
          <w:highlight w:val="none"/>
        </w:rPr>
        <w:t>资格要求</w:t>
      </w:r>
      <w:bookmarkEnd w:id="5"/>
      <w:bookmarkEnd w:id="6"/>
      <w:bookmarkEnd w:id="7"/>
      <w:bookmarkEnd w:id="8"/>
      <w:bookmarkEnd w:id="9"/>
    </w:p>
    <w:p w14:paraId="2C6EEE16">
      <w:pPr>
        <w:bidi w:val="0"/>
        <w:rPr>
          <w:rFonts w:hint="eastAsia"/>
          <w:highlight w:val="none"/>
          <w:lang w:val="en-US" w:eastAsia="zh-CN"/>
        </w:rPr>
      </w:pPr>
      <w:bookmarkStart w:id="10" w:name="_Hlk55488870"/>
      <w:r>
        <w:rPr>
          <w:rFonts w:hint="eastAsia"/>
          <w:highlight w:val="none"/>
          <w:lang w:val="en-US" w:eastAsia="zh-CN"/>
        </w:rPr>
        <w:t>2.1 具有独立承担民事责任的能力</w:t>
      </w:r>
    </w:p>
    <w:p w14:paraId="24E5C482">
      <w:pPr>
        <w:bidi w:val="0"/>
        <w:rPr>
          <w:rFonts w:hint="eastAsia"/>
          <w:highlight w:val="none"/>
          <w:lang w:val="en-US" w:eastAsia="zh-CN"/>
        </w:rPr>
      </w:pPr>
      <w:r>
        <w:rPr>
          <w:rFonts w:hint="eastAsia"/>
          <w:highlight w:val="none"/>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50C55332">
      <w:pPr>
        <w:bidi w:val="0"/>
        <w:rPr>
          <w:rFonts w:hint="eastAsia"/>
          <w:highlight w:val="none"/>
          <w:lang w:val="en-US" w:eastAsia="zh-CN"/>
        </w:rPr>
      </w:pPr>
      <w:r>
        <w:rPr>
          <w:rFonts w:hint="eastAsia"/>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48CB0B0">
      <w:pPr>
        <w:bidi w:val="0"/>
        <w:rPr>
          <w:rFonts w:hint="eastAsia"/>
          <w:highlight w:val="none"/>
          <w:lang w:val="en-US" w:eastAsia="zh-CN"/>
        </w:rPr>
      </w:pPr>
      <w:r>
        <w:rPr>
          <w:rFonts w:hint="eastAsia"/>
          <w:highlight w:val="none"/>
          <w:lang w:val="en-US" w:eastAsia="zh-CN"/>
        </w:rPr>
        <w:t>2.3 本项目不允许任何形式的转包【提供书面声明】。</w:t>
      </w:r>
    </w:p>
    <w:p w14:paraId="2B7DD47D">
      <w:pPr>
        <w:bidi w:val="0"/>
        <w:rPr>
          <w:rFonts w:hint="eastAsia"/>
          <w:highlight w:val="none"/>
          <w:lang w:val="en-US" w:eastAsia="zh-CN"/>
        </w:rPr>
      </w:pPr>
      <w:r>
        <w:rPr>
          <w:rFonts w:hint="eastAsia"/>
          <w:highlight w:val="none"/>
          <w:lang w:val="en-US" w:eastAsia="zh-CN"/>
        </w:rPr>
        <w:t>2.4 法人及法定代表人没有被人民法院列为失信被执行人名单</w:t>
      </w:r>
      <w:r>
        <w:rPr>
          <w:rFonts w:hint="eastAsia"/>
          <w:highlight w:val="none"/>
        </w:rPr>
        <w:t>（中国执行信息公开网网址：https://zxgk.court.gov.cn/）</w:t>
      </w:r>
      <w:r>
        <w:rPr>
          <w:rFonts w:hint="eastAsia"/>
          <w:highlight w:val="none"/>
          <w:lang w:val="en-US" w:eastAsia="zh-CN"/>
        </w:rPr>
        <w:t>【提供：1、法人在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14:paraId="434BDD6E">
      <w:pPr>
        <w:bidi w:val="0"/>
        <w:rPr>
          <w:rFonts w:hint="eastAsia"/>
          <w:highlight w:val="none"/>
          <w:lang w:val="en-US" w:eastAsia="zh-CN"/>
        </w:rPr>
      </w:pPr>
      <w:r>
        <w:rPr>
          <w:rFonts w:hint="eastAsia"/>
          <w:highlight w:val="none"/>
          <w:lang w:val="en-US" w:eastAsia="zh-CN"/>
        </w:rPr>
        <w:t>2.5 本次询比不接受联合体响应。</w:t>
      </w:r>
    </w:p>
    <w:p w14:paraId="4FCC9101">
      <w:pPr>
        <w:bidi w:val="0"/>
        <w:rPr>
          <w:highlight w:val="none"/>
        </w:rPr>
      </w:pPr>
      <w:r>
        <w:rPr>
          <w:rFonts w:hint="eastAsia"/>
          <w:highlight w:val="none"/>
          <w:lang w:val="en-US" w:eastAsia="zh-CN"/>
        </w:rPr>
        <w:t xml:space="preserve">2.6 </w:t>
      </w:r>
      <w:r>
        <w:rPr>
          <w:rFonts w:hint="eastAsia"/>
          <w:highlight w:val="none"/>
        </w:rPr>
        <w:t>2022年年1月1日至</w:t>
      </w:r>
      <w:r>
        <w:rPr>
          <w:rFonts w:hint="eastAsia"/>
          <w:highlight w:val="none"/>
          <w:lang w:val="en-US" w:eastAsia="zh-CN"/>
        </w:rPr>
        <w:t>响应截止</w:t>
      </w:r>
      <w:r>
        <w:rPr>
          <w:rFonts w:hint="eastAsia"/>
          <w:highlight w:val="none"/>
        </w:rPr>
        <w:t>日（以合同签订时间为准/以合同服务期限为准），具有WPS文档中台的金融业国产化实施案例不少于1个，</w:t>
      </w:r>
      <w:r>
        <w:rPr>
          <w:rFonts w:hint="eastAsia"/>
          <w:highlight w:val="none"/>
          <w:lang w:val="en-US" w:eastAsia="zh-CN"/>
        </w:rPr>
        <w:t>未提供案例的</w:t>
      </w:r>
      <w:r>
        <w:rPr>
          <w:rFonts w:hint="eastAsia"/>
          <w:highlight w:val="none"/>
        </w:rPr>
        <w:t>取消响应资质【提供：1、合同关键页（合同关键页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15D0140F">
      <w:pPr>
        <w:rPr>
          <w:highlight w:val="none"/>
        </w:rPr>
      </w:pPr>
      <w:r>
        <w:rPr>
          <w:rFonts w:hint="eastAsia"/>
          <w:highlight w:val="none"/>
        </w:rPr>
        <w:t>2.</w:t>
      </w:r>
      <w:r>
        <w:rPr>
          <w:highlight w:val="none"/>
        </w:rPr>
        <w:t>7</w:t>
      </w:r>
      <w:r>
        <w:rPr>
          <w:rFonts w:hint="eastAsia"/>
          <w:highlight w:val="none"/>
        </w:rPr>
        <w:t xml:space="preserve"> </w:t>
      </w:r>
      <w:r>
        <w:rPr>
          <w:highlight w:val="none"/>
        </w:rPr>
        <w:t>响应</w:t>
      </w:r>
      <w:r>
        <w:rPr>
          <w:rFonts w:hint="eastAsia"/>
          <w:highlight w:val="none"/>
        </w:rPr>
        <w:t>人须提供</w:t>
      </w:r>
      <w:r>
        <w:rPr>
          <w:highlight w:val="none"/>
        </w:rPr>
        <w:t>北京金山办公软件股份有限公司盖章的参与</w:t>
      </w:r>
      <w:r>
        <w:rPr>
          <w:rFonts w:hint="eastAsia"/>
          <w:highlight w:val="none"/>
        </w:rPr>
        <w:t>本项目</w:t>
      </w:r>
      <w:r>
        <w:rPr>
          <w:highlight w:val="none"/>
        </w:rPr>
        <w:t>响应</w:t>
      </w:r>
      <w:r>
        <w:rPr>
          <w:rFonts w:hint="eastAsia"/>
          <w:highlight w:val="none"/>
        </w:rPr>
        <w:t>授权函原件。【提供原厂盖章的参与项目授权文件原件】</w:t>
      </w:r>
    </w:p>
    <w:p w14:paraId="3E80CA63">
      <w:pPr>
        <w:rPr>
          <w:highlight w:val="none"/>
        </w:rPr>
      </w:pPr>
      <w:r>
        <w:rPr>
          <w:rFonts w:hint="eastAsia"/>
          <w:highlight w:val="none"/>
        </w:rPr>
        <w:t>2.</w:t>
      </w:r>
      <w:r>
        <w:rPr>
          <w:highlight w:val="none"/>
        </w:rPr>
        <w:t>8</w:t>
      </w:r>
      <w:r>
        <w:rPr>
          <w:rFonts w:hint="eastAsia"/>
          <w:highlight w:val="none"/>
        </w:rPr>
        <w:t xml:space="preserve"> </w:t>
      </w:r>
      <w:r>
        <w:rPr>
          <w:highlight w:val="none"/>
        </w:rPr>
        <w:t>响应</w:t>
      </w:r>
      <w:r>
        <w:rPr>
          <w:rFonts w:hint="eastAsia"/>
          <w:highlight w:val="none"/>
        </w:rPr>
        <w:t>人须提供</w:t>
      </w:r>
      <w:r>
        <w:rPr>
          <w:highlight w:val="none"/>
        </w:rPr>
        <w:t>北京金山办公软件股份有限公司盖章的</w:t>
      </w:r>
      <w:r>
        <w:rPr>
          <w:rFonts w:hint="eastAsia"/>
          <w:snapToGrid w:val="0"/>
          <w:highlight w:val="none"/>
        </w:rPr>
        <w:t>售后服务承诺函</w:t>
      </w:r>
      <w:r>
        <w:rPr>
          <w:rFonts w:hint="eastAsia"/>
          <w:highlight w:val="none"/>
        </w:rPr>
        <w:t>（包括原厂</w:t>
      </w:r>
      <w:r>
        <w:rPr>
          <w:highlight w:val="none"/>
        </w:rPr>
        <w:t>服务授权</w:t>
      </w:r>
      <w:r>
        <w:rPr>
          <w:rFonts w:hint="eastAsia"/>
          <w:highlight w:val="none"/>
        </w:rPr>
        <w:t>时间及售后服务等级）原件。【</w:t>
      </w:r>
      <w:r>
        <w:rPr>
          <w:rFonts w:hint="eastAsia"/>
          <w:snapToGrid w:val="0"/>
          <w:highlight w:val="none"/>
        </w:rPr>
        <w:t>提供原厂</w:t>
      </w:r>
      <w:r>
        <w:rPr>
          <w:rFonts w:hint="eastAsia"/>
          <w:highlight w:val="none"/>
        </w:rPr>
        <w:t>盖章的</w:t>
      </w:r>
      <w:r>
        <w:rPr>
          <w:rFonts w:hint="eastAsia"/>
          <w:snapToGrid w:val="0"/>
          <w:highlight w:val="none"/>
        </w:rPr>
        <w:t>售后服务承诺函</w:t>
      </w:r>
      <w:r>
        <w:rPr>
          <w:rFonts w:hint="eastAsia"/>
          <w:highlight w:val="none"/>
        </w:rPr>
        <w:t>】</w:t>
      </w:r>
    </w:p>
    <w:p w14:paraId="11D9EFB3">
      <w:pPr>
        <w:bidi w:val="0"/>
        <w:rPr>
          <w:highlight w:val="none"/>
        </w:rPr>
      </w:pPr>
      <w:r>
        <w:rPr>
          <w:rFonts w:hint="eastAsia"/>
          <w:highlight w:val="none"/>
          <w:lang w:val="en-US" w:eastAsia="zh-CN"/>
        </w:rPr>
        <w:t xml:space="preserve">2.9 </w:t>
      </w:r>
      <w:r>
        <w:rPr>
          <w:rFonts w:hint="eastAsia"/>
          <w:highlight w:val="none"/>
        </w:rPr>
        <w:t>本次</w:t>
      </w:r>
      <w:r>
        <w:rPr>
          <w:rFonts w:hint="eastAsia"/>
          <w:highlight w:val="none"/>
          <w:lang w:eastAsia="zh-CN"/>
        </w:rPr>
        <w:t>询比</w:t>
      </w:r>
      <w:r>
        <w:rPr>
          <w:rFonts w:hint="eastAsia"/>
          <w:highlight w:val="none"/>
        </w:rPr>
        <w:t>不接受曾因</w:t>
      </w:r>
      <w:r>
        <w:rPr>
          <w:rFonts w:hint="eastAsia"/>
          <w:highlight w:val="none"/>
          <w:lang w:eastAsia="zh-CN"/>
        </w:rPr>
        <w:t>响应人</w:t>
      </w:r>
      <w:r>
        <w:rPr>
          <w:rFonts w:hint="eastAsia"/>
          <w:highlight w:val="none"/>
        </w:rPr>
        <w:t>的违约行为与</w:t>
      </w:r>
      <w:r>
        <w:rPr>
          <w:rFonts w:hint="eastAsia"/>
          <w:highlight w:val="none"/>
          <w:lang w:eastAsia="zh-CN"/>
        </w:rPr>
        <w:t>采购人</w:t>
      </w:r>
      <w:r>
        <w:rPr>
          <w:rFonts w:hint="eastAsia"/>
          <w:highlight w:val="none"/>
        </w:rPr>
        <w:t>发生过纠纷的</w:t>
      </w:r>
      <w:r>
        <w:rPr>
          <w:rFonts w:hint="eastAsia"/>
          <w:highlight w:val="none"/>
          <w:lang w:eastAsia="zh-CN"/>
        </w:rPr>
        <w:t>响应人</w:t>
      </w:r>
      <w:r>
        <w:rPr>
          <w:rFonts w:hint="eastAsia"/>
          <w:highlight w:val="none"/>
        </w:rPr>
        <w:t>；</w:t>
      </w:r>
      <w:r>
        <w:rPr>
          <w:highlight w:val="none"/>
        </w:rPr>
        <w:t>不接受</w:t>
      </w:r>
      <w:r>
        <w:rPr>
          <w:rFonts w:hint="eastAsia"/>
          <w:highlight w:val="none"/>
        </w:rPr>
        <w:t>与</w:t>
      </w:r>
      <w:r>
        <w:rPr>
          <w:rFonts w:hint="eastAsia"/>
          <w:highlight w:val="none"/>
          <w:lang w:eastAsia="zh-CN"/>
        </w:rPr>
        <w:t>采购人</w:t>
      </w:r>
      <w:r>
        <w:rPr>
          <w:rFonts w:hint="eastAsia"/>
          <w:highlight w:val="none"/>
        </w:rPr>
        <w:t>合作过程中不遵守</w:t>
      </w:r>
      <w:r>
        <w:rPr>
          <w:rFonts w:hint="eastAsia"/>
          <w:highlight w:val="none"/>
          <w:lang w:eastAsia="zh-CN"/>
        </w:rPr>
        <w:t>询比文件</w:t>
      </w:r>
      <w:r>
        <w:rPr>
          <w:rFonts w:hint="eastAsia"/>
          <w:highlight w:val="none"/>
        </w:rPr>
        <w:t>及合同约定的</w:t>
      </w:r>
      <w:r>
        <w:rPr>
          <w:rFonts w:hint="eastAsia"/>
          <w:highlight w:val="none"/>
          <w:lang w:eastAsia="zh-CN"/>
        </w:rPr>
        <w:t>响应人</w:t>
      </w:r>
      <w:r>
        <w:rPr>
          <w:rFonts w:hint="eastAsia"/>
          <w:highlight w:val="none"/>
        </w:rPr>
        <w:t>；</w:t>
      </w:r>
      <w:r>
        <w:rPr>
          <w:highlight w:val="none"/>
        </w:rPr>
        <w:t>不接受</w:t>
      </w:r>
      <w:r>
        <w:rPr>
          <w:rFonts w:hint="eastAsia"/>
          <w:highlight w:val="none"/>
        </w:rPr>
        <w:t>曾在</w:t>
      </w:r>
      <w:r>
        <w:rPr>
          <w:rFonts w:hint="eastAsia"/>
          <w:highlight w:val="none"/>
          <w:lang w:eastAsia="zh-CN"/>
        </w:rPr>
        <w:t>采购人</w:t>
      </w:r>
      <w:r>
        <w:rPr>
          <w:rFonts w:hint="eastAsia"/>
          <w:highlight w:val="none"/>
        </w:rPr>
        <w:t>项目</w:t>
      </w:r>
      <w:r>
        <w:rPr>
          <w:highlight w:val="none"/>
        </w:rPr>
        <w:t>中存在</w:t>
      </w:r>
      <w:r>
        <w:rPr>
          <w:rFonts w:hint="eastAsia"/>
          <w:highlight w:val="none"/>
        </w:rPr>
        <w:t>弄虚作假行为的</w:t>
      </w:r>
      <w:r>
        <w:rPr>
          <w:rFonts w:hint="eastAsia"/>
          <w:highlight w:val="none"/>
          <w:lang w:eastAsia="zh-CN"/>
        </w:rPr>
        <w:t>响应人</w:t>
      </w:r>
      <w:r>
        <w:rPr>
          <w:highlight w:val="none"/>
        </w:rPr>
        <w:t>。若</w:t>
      </w:r>
      <w:r>
        <w:rPr>
          <w:rFonts w:hint="eastAsia"/>
          <w:highlight w:val="none"/>
          <w:lang w:eastAsia="zh-CN"/>
        </w:rPr>
        <w:t>响应人</w:t>
      </w:r>
      <w:r>
        <w:rPr>
          <w:highlight w:val="none"/>
        </w:rPr>
        <w:t>存在上述情况，</w:t>
      </w:r>
      <w:r>
        <w:rPr>
          <w:rFonts w:hint="eastAsia"/>
          <w:highlight w:val="none"/>
          <w:lang w:eastAsia="zh-CN"/>
        </w:rPr>
        <w:t>采购人</w:t>
      </w:r>
      <w:r>
        <w:rPr>
          <w:rFonts w:hint="eastAsia"/>
          <w:highlight w:val="none"/>
        </w:rPr>
        <w:t>将</w:t>
      </w:r>
      <w:r>
        <w:rPr>
          <w:highlight w:val="none"/>
        </w:rPr>
        <w:t>有权</w:t>
      </w:r>
      <w:r>
        <w:rPr>
          <w:rFonts w:hint="eastAsia"/>
          <w:highlight w:val="none"/>
        </w:rPr>
        <w:t>随时</w:t>
      </w:r>
      <w:r>
        <w:rPr>
          <w:highlight w:val="none"/>
        </w:rPr>
        <w:t>取消其</w:t>
      </w:r>
      <w:r>
        <w:rPr>
          <w:rFonts w:hint="eastAsia"/>
          <w:highlight w:val="none"/>
          <w:lang w:val="en-US" w:eastAsia="zh-CN"/>
        </w:rPr>
        <w:t>响应</w:t>
      </w:r>
      <w:r>
        <w:rPr>
          <w:highlight w:val="none"/>
        </w:rPr>
        <w:t>资格或</w:t>
      </w:r>
      <w:r>
        <w:rPr>
          <w:rFonts w:hint="eastAsia"/>
          <w:highlight w:val="none"/>
          <w:lang w:eastAsia="zh-CN"/>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lang w:eastAsia="zh-CN"/>
        </w:rPr>
        <w:t>响应保证金</w:t>
      </w:r>
      <w:r>
        <w:rPr>
          <w:highlight w:val="none"/>
        </w:rPr>
        <w:t>，并追究其相应的法律责任。</w:t>
      </w:r>
      <w:r>
        <w:rPr>
          <w:rFonts w:hint="eastAsia"/>
          <w:highlight w:val="none"/>
          <w:lang w:val="en-US" w:eastAsia="zh-CN"/>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7E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vAlign w:val="top"/>
          </w:tcPr>
          <w:p w14:paraId="0500257E">
            <w:pPr>
              <w:pStyle w:val="7"/>
              <w:bidi w:val="0"/>
              <w:ind w:left="0" w:leftChars="0" w:right="0" w:rightChars="0" w:firstLine="0" w:firstLineChars="0"/>
              <w:rPr>
                <w:rFonts w:hint="eastAsia"/>
                <w:highlight w:val="none"/>
              </w:rPr>
            </w:pPr>
            <w:r>
              <w:rPr>
                <w:rFonts w:hint="eastAsia"/>
                <w:highlight w:val="none"/>
              </w:rPr>
              <w:t>序号</w:t>
            </w:r>
          </w:p>
        </w:tc>
        <w:tc>
          <w:tcPr>
            <w:tcW w:w="4933" w:type="dxa"/>
            <w:vAlign w:val="top"/>
          </w:tcPr>
          <w:p w14:paraId="214D620E">
            <w:pPr>
              <w:pStyle w:val="7"/>
              <w:bidi w:val="0"/>
              <w:ind w:left="0" w:leftChars="0" w:right="0" w:rightChars="0" w:firstLine="0" w:firstLineChars="0"/>
              <w:rPr>
                <w:rFonts w:hint="eastAsia"/>
                <w:highlight w:val="none"/>
              </w:rPr>
            </w:pPr>
            <w:r>
              <w:rPr>
                <w:rFonts w:hint="eastAsia"/>
                <w:highlight w:val="none"/>
              </w:rPr>
              <w:t>公司</w:t>
            </w:r>
          </w:p>
        </w:tc>
      </w:tr>
      <w:tr w14:paraId="62D5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top"/>
          </w:tcPr>
          <w:p w14:paraId="7129F2EE">
            <w:pPr>
              <w:pStyle w:val="8"/>
              <w:bidi w:val="0"/>
              <w:jc w:val="center"/>
              <w:rPr>
                <w:rFonts w:hint="eastAsia"/>
                <w:highlight w:val="none"/>
              </w:rPr>
            </w:pPr>
            <w:r>
              <w:rPr>
                <w:rFonts w:hint="eastAsia"/>
                <w:highlight w:val="none"/>
              </w:rPr>
              <w:t>1</w:t>
            </w:r>
          </w:p>
        </w:tc>
        <w:tc>
          <w:tcPr>
            <w:tcW w:w="4933" w:type="dxa"/>
            <w:vAlign w:val="top"/>
          </w:tcPr>
          <w:p w14:paraId="4AC01DC1">
            <w:pPr>
              <w:pStyle w:val="8"/>
              <w:bidi w:val="0"/>
              <w:jc w:val="center"/>
              <w:rPr>
                <w:rFonts w:hint="eastAsia"/>
                <w:highlight w:val="none"/>
              </w:rPr>
            </w:pPr>
            <w:r>
              <w:rPr>
                <w:rFonts w:hint="eastAsia"/>
                <w:highlight w:val="none"/>
              </w:rPr>
              <w:t>依米康软件技术（深圳）有限责任公司</w:t>
            </w:r>
          </w:p>
        </w:tc>
      </w:tr>
    </w:tbl>
    <w:p w14:paraId="573B046E">
      <w:pPr>
        <w:bidi w:val="0"/>
        <w:rPr>
          <w:rFonts w:hint="eastAsia"/>
          <w:color w:val="000000" w:themeColor="text1"/>
          <w:highlight w:val="none"/>
          <w14:textFill>
            <w14:solidFill>
              <w14:schemeClr w14:val="tx1"/>
            </w14:solidFill>
          </w14:textFill>
        </w:rPr>
      </w:pPr>
      <w:r>
        <w:rPr>
          <w:rFonts w:hint="eastAsia"/>
          <w:b/>
          <w:bCs/>
          <w:highlight w:val="none"/>
        </w:rPr>
        <w:t>注:以上证明文件若</w:t>
      </w:r>
      <w:r>
        <w:rPr>
          <w:rFonts w:hint="eastAsia"/>
          <w:b/>
          <w:bCs/>
          <w:highlight w:val="none"/>
          <w:lang w:eastAsia="zh-CN"/>
        </w:rPr>
        <w:t>采购人</w:t>
      </w:r>
      <w:r>
        <w:rPr>
          <w:rFonts w:hint="eastAsia"/>
          <w:b/>
          <w:bCs/>
          <w:highlight w:val="none"/>
        </w:rPr>
        <w:t>存疑，</w:t>
      </w:r>
      <w:r>
        <w:rPr>
          <w:rFonts w:hint="eastAsia"/>
          <w:b/>
          <w:bCs/>
          <w:highlight w:val="none"/>
          <w:lang w:eastAsia="zh-CN"/>
        </w:rPr>
        <w:t>响应人</w:t>
      </w:r>
      <w:r>
        <w:rPr>
          <w:rFonts w:hint="eastAsia"/>
          <w:b/>
          <w:bCs/>
          <w:highlight w:val="none"/>
        </w:rPr>
        <w:t>需提供原件备查，</w:t>
      </w:r>
      <w:r>
        <w:rPr>
          <w:rFonts w:hint="eastAsia"/>
          <w:b/>
          <w:bCs/>
          <w:highlight w:val="none"/>
          <w:lang w:eastAsia="zh-CN"/>
        </w:rPr>
        <w:t>响应文件</w:t>
      </w:r>
      <w:r>
        <w:rPr>
          <w:rFonts w:hint="eastAsia"/>
          <w:b/>
          <w:bCs/>
          <w:highlight w:val="none"/>
        </w:rPr>
        <w:t>中须附相关证明文件复印件并逐页加盖公章。</w:t>
      </w:r>
      <w:r>
        <w:rPr>
          <w:rFonts w:hint="eastAsia"/>
          <w:highlight w:val="none"/>
          <w:lang w:val="en-US" w:eastAsia="zh-CN"/>
        </w:rPr>
        <w:t>项目如为多标段，</w:t>
      </w:r>
      <w:r>
        <w:rPr>
          <w:rFonts w:hint="eastAsia"/>
          <w:color w:val="000000" w:themeColor="text1"/>
          <w:highlight w:val="none"/>
          <w:lang w:eastAsia="zh-CN"/>
          <w14:textFill>
            <w14:solidFill>
              <w14:schemeClr w14:val="tx1"/>
            </w14:solidFill>
          </w14:textFill>
        </w:rPr>
        <w:t>询比</w:t>
      </w:r>
      <w:r>
        <w:rPr>
          <w:rFonts w:hint="eastAsia"/>
          <w:color w:val="000000" w:themeColor="text1"/>
          <w:highlight w:val="none"/>
          <w14:textFill>
            <w14:solidFill>
              <w14:schemeClr w14:val="tx1"/>
            </w14:solidFill>
          </w14:textFill>
        </w:rPr>
        <w:t>文件中未按标段分别表述的要求、规则、评审办法等内容，均视为适用于所有分包。</w:t>
      </w:r>
    </w:p>
    <w:bookmarkEnd w:id="10"/>
    <w:p w14:paraId="5E319CAE">
      <w:pPr>
        <w:pStyle w:val="3"/>
        <w:bidi w:val="0"/>
        <w:rPr>
          <w:highlight w:val="none"/>
        </w:rPr>
      </w:pPr>
      <w:bookmarkStart w:id="11" w:name="_Toc55379220"/>
      <w:bookmarkStart w:id="12" w:name="_Toc89675130"/>
      <w:bookmarkStart w:id="13" w:name="_Toc297817090"/>
      <w:bookmarkStart w:id="14" w:name="_Toc469574667"/>
      <w:r>
        <w:rPr>
          <w:rFonts w:hint="eastAsia"/>
          <w:highlight w:val="none"/>
          <w:lang w:val="en-US" w:eastAsia="zh-CN"/>
        </w:rPr>
        <w:t xml:space="preserve">3. </w:t>
      </w:r>
      <w:r>
        <w:rPr>
          <w:rFonts w:hint="eastAsia"/>
          <w:highlight w:val="none"/>
          <w:lang w:eastAsia="zh-CN"/>
        </w:rPr>
        <w:t>询比文件</w:t>
      </w:r>
      <w:r>
        <w:rPr>
          <w:rFonts w:hint="eastAsia"/>
          <w:highlight w:val="none"/>
        </w:rPr>
        <w:t>的获取</w:t>
      </w:r>
      <w:bookmarkEnd w:id="11"/>
    </w:p>
    <w:p w14:paraId="5FB9070A">
      <w:pPr>
        <w:bidi w:val="0"/>
        <w:rPr>
          <w:rFonts w:hint="default"/>
          <w:highlight w:val="none"/>
          <w:lang w:val="en-US" w:eastAsia="zh-CN"/>
        </w:rPr>
      </w:pPr>
      <w:r>
        <w:rPr>
          <w:rFonts w:hint="eastAsia"/>
          <w:highlight w:val="none"/>
          <w:lang w:val="en-US" w:eastAsia="zh-CN"/>
        </w:rPr>
        <w:t>3.1 响应截止时间：</w:t>
      </w:r>
      <w:r>
        <w:rPr>
          <w:rFonts w:hint="eastAsia"/>
          <w:highlight w:val="none"/>
          <w:u w:val="single"/>
          <w:lang w:val="en-US" w:eastAsia="zh-CN"/>
        </w:rPr>
        <w:t xml:space="preserve"> 2025</w:t>
      </w:r>
      <w:r>
        <w:rPr>
          <w:rFonts w:hint="eastAsia"/>
          <w:highlight w:val="none"/>
          <w:u w:val="single"/>
        </w:rPr>
        <w:t xml:space="preserve"> </w:t>
      </w:r>
      <w:r>
        <w:rPr>
          <w:rFonts w:hint="eastAsia"/>
          <w:highlight w:val="none"/>
        </w:rPr>
        <w:t>年</w:t>
      </w:r>
      <w:r>
        <w:rPr>
          <w:rFonts w:hint="eastAsia"/>
          <w:highlight w:val="none"/>
          <w:u w:val="single"/>
          <w:lang w:val="en-US" w:eastAsia="zh-CN"/>
        </w:rPr>
        <w:t xml:space="preserve"> 11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24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lang w:val="en-US" w:eastAsia="zh-CN"/>
        </w:rPr>
        <w:t xml:space="preserve"> 30</w:t>
      </w:r>
      <w:r>
        <w:rPr>
          <w:rFonts w:hint="eastAsia"/>
          <w:highlight w:val="none"/>
          <w:u w:val="single"/>
        </w:rPr>
        <w:t xml:space="preserve"> </w:t>
      </w:r>
      <w:r>
        <w:rPr>
          <w:rFonts w:hint="eastAsia"/>
          <w:highlight w:val="none"/>
        </w:rPr>
        <w:t>分（北京时间）</w:t>
      </w:r>
    </w:p>
    <w:p w14:paraId="399C131C">
      <w:pPr>
        <w:bidi w:val="0"/>
        <w:rPr>
          <w:rFonts w:hint="eastAsia"/>
          <w:highlight w:val="none"/>
        </w:rPr>
      </w:pPr>
      <w:r>
        <w:rPr>
          <w:rFonts w:hint="eastAsia"/>
          <w:highlight w:val="none"/>
          <w:lang w:val="en-US" w:eastAsia="zh-CN"/>
        </w:rPr>
        <w:t xml:space="preserve">3.2 </w:t>
      </w:r>
      <w:r>
        <w:rPr>
          <w:rFonts w:hint="eastAsia"/>
          <w:highlight w:val="none"/>
        </w:rPr>
        <w:t>获取时间和方式：</w:t>
      </w:r>
      <w:r>
        <w:rPr>
          <w:rFonts w:hint="eastAsia"/>
          <w:highlight w:val="none"/>
          <w:lang w:val="en-US" w:eastAsia="zh-CN"/>
        </w:rPr>
        <w:t>响应截止时间前</w:t>
      </w:r>
      <w:r>
        <w:rPr>
          <w:rFonts w:hint="eastAsia"/>
          <w:highlight w:val="none"/>
        </w:rPr>
        <w:t>，在重庆市公共资源交易网（www.cqggzy.com）下载</w:t>
      </w:r>
      <w:r>
        <w:rPr>
          <w:rFonts w:hint="eastAsia"/>
          <w:highlight w:val="none"/>
          <w:lang w:eastAsia="zh-CN"/>
        </w:rPr>
        <w:t>询比文件</w:t>
      </w:r>
      <w:r>
        <w:rPr>
          <w:rFonts w:hint="eastAsia"/>
          <w:highlight w:val="none"/>
        </w:rPr>
        <w:t>。</w:t>
      </w:r>
    </w:p>
    <w:p w14:paraId="116F39E0">
      <w:pPr>
        <w:pStyle w:val="3"/>
        <w:bidi w:val="0"/>
        <w:rPr>
          <w:rFonts w:hint="default"/>
          <w:highlight w:val="none"/>
          <w:lang w:val="en-US" w:eastAsia="zh-CN"/>
        </w:rPr>
      </w:pPr>
      <w:r>
        <w:rPr>
          <w:rFonts w:hint="eastAsia"/>
          <w:highlight w:val="none"/>
          <w:lang w:val="en-US" w:eastAsia="zh-CN"/>
        </w:rPr>
        <w:t>4. 提问</w:t>
      </w:r>
    </w:p>
    <w:p w14:paraId="3CE7CD2A">
      <w:pPr>
        <w:bidi w:val="0"/>
        <w:rPr>
          <w:rFonts w:hint="eastAsia"/>
          <w:highlight w:val="none"/>
        </w:rPr>
      </w:pPr>
      <w:r>
        <w:rPr>
          <w:rFonts w:hint="eastAsia"/>
          <w:highlight w:val="none"/>
          <w:lang w:val="en-US" w:eastAsia="zh-CN"/>
        </w:rPr>
        <w:t>4.1 提问截止时间：</w:t>
      </w:r>
      <w:r>
        <w:rPr>
          <w:rFonts w:hint="eastAsia"/>
          <w:highlight w:val="none"/>
          <w:u w:val="single"/>
          <w:lang w:val="en-US" w:eastAsia="zh-CN"/>
        </w:rPr>
        <w:t xml:space="preserve"> 2025</w:t>
      </w:r>
      <w:r>
        <w:rPr>
          <w:rFonts w:hint="eastAsia"/>
          <w:highlight w:val="none"/>
          <w:u w:val="single"/>
        </w:rPr>
        <w:t xml:space="preserve"> </w:t>
      </w:r>
      <w:r>
        <w:rPr>
          <w:rFonts w:hint="eastAsia"/>
          <w:highlight w:val="none"/>
        </w:rPr>
        <w:t>年</w:t>
      </w:r>
      <w:r>
        <w:rPr>
          <w:rFonts w:hint="eastAsia"/>
          <w:highlight w:val="none"/>
          <w:u w:val="single"/>
          <w:lang w:val="en-US" w:eastAsia="zh-CN"/>
        </w:rPr>
        <w:t xml:space="preserve"> 11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10 </w:t>
      </w:r>
      <w:r>
        <w:rPr>
          <w:rFonts w:hint="eastAsia"/>
          <w:highlight w:val="none"/>
        </w:rPr>
        <w:t>日</w:t>
      </w:r>
      <w:r>
        <w:rPr>
          <w:rFonts w:hint="eastAsia"/>
          <w:highlight w:val="none"/>
          <w:u w:val="single"/>
        </w:rPr>
        <w:t xml:space="preserve"> </w:t>
      </w:r>
      <w:r>
        <w:rPr>
          <w:rFonts w:hint="eastAsia"/>
          <w:highlight w:val="none"/>
          <w:u w:val="single"/>
          <w:lang w:val="en-US" w:eastAsia="zh-CN"/>
        </w:rPr>
        <w:t xml:space="preserve">12 </w:t>
      </w:r>
      <w:r>
        <w:rPr>
          <w:rFonts w:hint="eastAsia"/>
          <w:highlight w:val="none"/>
        </w:rPr>
        <w:t>时</w:t>
      </w:r>
      <w:r>
        <w:rPr>
          <w:rFonts w:hint="eastAsia"/>
          <w:highlight w:val="none"/>
          <w:u w:val="single"/>
          <w:lang w:val="en-US" w:eastAsia="zh-CN"/>
        </w:rPr>
        <w:t xml:space="preserve"> 00</w:t>
      </w:r>
      <w:r>
        <w:rPr>
          <w:rFonts w:hint="eastAsia"/>
          <w:highlight w:val="none"/>
          <w:u w:val="single"/>
        </w:rPr>
        <w:t xml:space="preserve"> </w:t>
      </w:r>
      <w:r>
        <w:rPr>
          <w:rFonts w:hint="eastAsia"/>
          <w:highlight w:val="none"/>
        </w:rPr>
        <w:t>分</w:t>
      </w:r>
      <w:bookmarkStart w:id="27" w:name="_GoBack"/>
      <w:bookmarkEnd w:id="27"/>
      <w:r>
        <w:rPr>
          <w:rFonts w:hint="eastAsia"/>
          <w:highlight w:val="none"/>
        </w:rPr>
        <w:t>（北京时间）</w:t>
      </w:r>
    </w:p>
    <w:p w14:paraId="219D3EEC">
      <w:pPr>
        <w:bidi w:val="0"/>
        <w:rPr>
          <w:rFonts w:hint="eastAsia"/>
          <w:highlight w:val="none"/>
        </w:rPr>
      </w:pPr>
      <w:r>
        <w:rPr>
          <w:rFonts w:hint="eastAsia"/>
          <w:highlight w:val="none"/>
          <w:lang w:val="en-US" w:eastAsia="zh-CN"/>
        </w:rPr>
        <w:t xml:space="preserve">4.2 </w:t>
      </w:r>
      <w:r>
        <w:rPr>
          <w:rFonts w:hint="eastAsia"/>
          <w:highlight w:val="none"/>
          <w:lang w:eastAsia="zh-CN"/>
        </w:rPr>
        <w:t>响应人</w:t>
      </w:r>
      <w:r>
        <w:rPr>
          <w:rFonts w:hint="eastAsia"/>
          <w:highlight w:val="none"/>
        </w:rPr>
        <w:t>在下载</w:t>
      </w:r>
      <w:r>
        <w:rPr>
          <w:rFonts w:hint="eastAsia"/>
          <w:highlight w:val="none"/>
          <w:lang w:eastAsia="zh-CN"/>
        </w:rPr>
        <w:t>询比文件</w:t>
      </w:r>
      <w:r>
        <w:rPr>
          <w:rFonts w:hint="eastAsia"/>
          <w:highlight w:val="none"/>
        </w:rPr>
        <w:t>后，应仔细检查</w:t>
      </w:r>
      <w:r>
        <w:rPr>
          <w:rFonts w:hint="eastAsia"/>
          <w:highlight w:val="none"/>
          <w:lang w:eastAsia="zh-CN"/>
        </w:rPr>
        <w:t>询比文件</w:t>
      </w:r>
      <w:r>
        <w:rPr>
          <w:rFonts w:hint="eastAsia"/>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highlight w:val="none"/>
          <w:lang w:eastAsia="zh-CN"/>
        </w:rPr>
        <w:t>询比公告</w:t>
      </w:r>
      <w:r>
        <w:rPr>
          <w:rFonts w:hint="eastAsia"/>
          <w:highlight w:val="none"/>
        </w:rPr>
        <w:t>的“我要提问”栏目匿名提出。</w:t>
      </w:r>
      <w:r>
        <w:rPr>
          <w:rFonts w:hint="eastAsia"/>
          <w:highlight w:val="none"/>
          <w:lang w:eastAsia="zh-CN"/>
        </w:rPr>
        <w:t>响应人</w:t>
      </w:r>
      <w:r>
        <w:rPr>
          <w:rFonts w:hint="eastAsia"/>
          <w:highlight w:val="none"/>
        </w:rPr>
        <w:t>未提出，则视为</w:t>
      </w:r>
      <w:r>
        <w:rPr>
          <w:rFonts w:hint="eastAsia"/>
          <w:highlight w:val="none"/>
          <w:lang w:eastAsia="zh-CN"/>
        </w:rPr>
        <w:t>响应人</w:t>
      </w:r>
      <w:r>
        <w:rPr>
          <w:rFonts w:hint="eastAsia"/>
          <w:highlight w:val="none"/>
        </w:rPr>
        <w:t>已全面确认</w:t>
      </w:r>
      <w:r>
        <w:rPr>
          <w:rFonts w:hint="eastAsia"/>
          <w:highlight w:val="none"/>
          <w:lang w:eastAsia="zh-CN"/>
        </w:rPr>
        <w:t>询比文件</w:t>
      </w:r>
      <w:r>
        <w:rPr>
          <w:rFonts w:hint="eastAsia"/>
          <w:highlight w:val="none"/>
        </w:rPr>
        <w:t>内容。采购人在认为有必要对响应人所提问题进行</w:t>
      </w:r>
      <w:r>
        <w:rPr>
          <w:rFonts w:hint="eastAsia"/>
          <w:highlight w:val="none"/>
          <w:lang w:eastAsia="zh-CN"/>
        </w:rPr>
        <w:t>回复</w:t>
      </w:r>
      <w:r>
        <w:rPr>
          <w:rFonts w:hint="eastAsia"/>
          <w:highlight w:val="none"/>
        </w:rPr>
        <w:t>或对询比文件进行补充</w:t>
      </w:r>
      <w:r>
        <w:rPr>
          <w:rFonts w:hint="eastAsia"/>
          <w:highlight w:val="none"/>
          <w:lang w:val="en-US" w:eastAsia="zh-CN"/>
        </w:rPr>
        <w:t>修改</w:t>
      </w:r>
      <w:r>
        <w:rPr>
          <w:rFonts w:hint="eastAsia"/>
          <w:highlight w:val="none"/>
        </w:rPr>
        <w:t>时，将在《重庆市公共资源交易网（www.cqggzy.com）》“答疑补遗”栏上发布</w:t>
      </w:r>
      <w:r>
        <w:rPr>
          <w:rFonts w:hint="eastAsia"/>
          <w:highlight w:val="none"/>
          <w:lang w:val="en-US" w:eastAsia="zh-CN"/>
        </w:rPr>
        <w:t>澄清修改</w:t>
      </w:r>
      <w:r>
        <w:rPr>
          <w:rFonts w:hint="eastAsia"/>
          <w:highlight w:val="none"/>
        </w:rPr>
        <w:t>文件。不论响应人下载与否，都视为响应人收到有关本项目在《重庆市公共资源交易网（www.cqggzy.com）》上发布的所有资料并全部知晓有关询比过程和事宜，由此产生的一切后果由响应人自负。</w:t>
      </w:r>
    </w:p>
    <w:p w14:paraId="552B0957">
      <w:pPr>
        <w:pStyle w:val="3"/>
        <w:bidi w:val="0"/>
        <w:rPr>
          <w:highlight w:val="none"/>
        </w:rPr>
      </w:pPr>
      <w:bookmarkStart w:id="15" w:name="_Toc55379221"/>
      <w:r>
        <w:rPr>
          <w:rFonts w:hint="eastAsia"/>
          <w:highlight w:val="none"/>
          <w:lang w:val="en-US" w:eastAsia="zh-CN"/>
        </w:rPr>
        <w:t>5. 响应保证金</w:t>
      </w:r>
      <w:r>
        <w:rPr>
          <w:rFonts w:hint="eastAsia"/>
          <w:highlight w:val="none"/>
        </w:rPr>
        <w:t>的递交</w:t>
      </w:r>
      <w:bookmarkEnd w:id="12"/>
      <w:bookmarkEnd w:id="13"/>
      <w:bookmarkEnd w:id="14"/>
      <w:bookmarkEnd w:id="15"/>
    </w:p>
    <w:p w14:paraId="7C91C72A">
      <w:pPr>
        <w:bidi w:val="0"/>
        <w:rPr>
          <w:highlight w:val="none"/>
        </w:rPr>
      </w:pPr>
      <w:bookmarkStart w:id="16" w:name="_Toc469574668"/>
      <w:bookmarkStart w:id="17" w:name="_Toc55379222"/>
      <w:bookmarkStart w:id="18" w:name="_Toc297817091"/>
      <w:bookmarkStart w:id="19" w:name="_Toc89675131"/>
      <w:r>
        <w:rPr>
          <w:rFonts w:hint="eastAsia"/>
          <w:highlight w:val="none"/>
          <w:lang w:val="en-US" w:eastAsia="zh-CN"/>
        </w:rPr>
        <w:t>5.</w:t>
      </w:r>
      <w:r>
        <w:rPr>
          <w:rFonts w:hint="eastAsia"/>
          <w:highlight w:val="none"/>
        </w:rPr>
        <w:t>1</w:t>
      </w:r>
      <w:r>
        <w:rPr>
          <w:rFonts w:hint="eastAsia"/>
          <w:highlight w:val="none"/>
          <w:lang w:val="en-US" w:eastAsia="zh-CN"/>
        </w:rPr>
        <w:t xml:space="preserve"> </w:t>
      </w:r>
      <w:r>
        <w:rPr>
          <w:rFonts w:hint="eastAsia"/>
          <w:highlight w:val="none"/>
          <w:lang w:eastAsia="zh-CN"/>
        </w:rPr>
        <w:t>响应保证金</w:t>
      </w:r>
      <w:r>
        <w:rPr>
          <w:rFonts w:hint="eastAsia"/>
          <w:highlight w:val="none"/>
        </w:rPr>
        <w:t>的金额：</w:t>
      </w:r>
      <w:r>
        <w:rPr>
          <w:rFonts w:hint="eastAsia"/>
          <w:b/>
          <w:bCs/>
          <w:highlight w:val="none"/>
        </w:rPr>
        <w:t>18,000元整（大写：壹万捌仟元整）</w:t>
      </w:r>
      <w:r>
        <w:rPr>
          <w:rFonts w:hint="eastAsia"/>
          <w:highlight w:val="none"/>
        </w:rPr>
        <w:t>。</w:t>
      </w:r>
    </w:p>
    <w:p w14:paraId="7D0A6CC6">
      <w:pPr>
        <w:bidi w:val="0"/>
        <w:rPr>
          <w:rFonts w:hint="eastAsia"/>
          <w:highlight w:val="none"/>
        </w:rPr>
      </w:pPr>
      <w:r>
        <w:rPr>
          <w:rFonts w:hint="eastAsia"/>
          <w:highlight w:val="none"/>
          <w:lang w:val="en-US" w:eastAsia="zh-CN"/>
        </w:rPr>
        <w:t>5.</w:t>
      </w:r>
      <w:r>
        <w:rPr>
          <w:rFonts w:hint="eastAsia"/>
          <w:highlight w:val="none"/>
        </w:rPr>
        <w:t>2</w:t>
      </w:r>
      <w:r>
        <w:rPr>
          <w:rFonts w:hint="eastAsia"/>
          <w:highlight w:val="none"/>
          <w:lang w:val="en-US" w:eastAsia="zh-CN"/>
        </w:rPr>
        <w:t xml:space="preserve"> </w:t>
      </w:r>
      <w:r>
        <w:rPr>
          <w:rFonts w:hint="eastAsia"/>
          <w:highlight w:val="none"/>
          <w:lang w:eastAsia="zh-CN"/>
        </w:rPr>
        <w:t>响应保证金</w:t>
      </w:r>
      <w:r>
        <w:rPr>
          <w:rFonts w:hint="eastAsia"/>
          <w:highlight w:val="none"/>
        </w:rPr>
        <w:t>缴纳方式：</w:t>
      </w:r>
      <w:r>
        <w:rPr>
          <w:rFonts w:hint="eastAsia"/>
          <w:highlight w:val="none"/>
          <w:lang w:eastAsia="zh-CN"/>
        </w:rPr>
        <w:t>响应人</w:t>
      </w:r>
      <w:r>
        <w:rPr>
          <w:rFonts w:hint="eastAsia"/>
          <w:highlight w:val="none"/>
        </w:rPr>
        <w:t>从</w:t>
      </w:r>
      <w:r>
        <w:rPr>
          <w:rFonts w:hint="eastAsia"/>
          <w:highlight w:val="none"/>
          <w:lang w:eastAsia="zh-CN"/>
        </w:rPr>
        <w:t>响应人</w:t>
      </w:r>
      <w:r>
        <w:rPr>
          <w:rFonts w:hint="eastAsia"/>
          <w:highlight w:val="none"/>
        </w:rPr>
        <w:t>的银行账户，通过转账或电汇方式直接划付至</w:t>
      </w:r>
      <w:r>
        <w:rPr>
          <w:rFonts w:hint="eastAsia"/>
          <w:highlight w:val="none"/>
          <w:lang w:val="en-US" w:eastAsia="zh-CN"/>
        </w:rPr>
        <w:t>对应标段公告下方</w:t>
      </w:r>
      <w:r>
        <w:rPr>
          <w:rFonts w:hint="eastAsia"/>
          <w:highlight w:val="none"/>
        </w:rPr>
        <w:t>指定的账户</w:t>
      </w:r>
      <w:r>
        <w:rPr>
          <w:rFonts w:hint="eastAsia"/>
          <w:highlight w:val="none"/>
          <w:lang w:eastAsia="zh-CN"/>
        </w:rPr>
        <w:t>（</w:t>
      </w:r>
      <w:r>
        <w:rPr>
          <w:rFonts w:hint="eastAsia"/>
          <w:highlight w:val="none"/>
          <w:lang w:val="en-US" w:eastAsia="zh-CN"/>
        </w:rPr>
        <w:t>任选其一</w:t>
      </w:r>
      <w:r>
        <w:rPr>
          <w:rFonts w:hint="eastAsia"/>
          <w:highlight w:val="none"/>
          <w:lang w:eastAsia="zh-CN"/>
        </w:rPr>
        <w:t>）</w:t>
      </w:r>
      <w:r>
        <w:rPr>
          <w:rFonts w:hint="eastAsia"/>
          <w:highlight w:val="none"/>
        </w:rPr>
        <w:t>，否则，</w:t>
      </w:r>
      <w:r>
        <w:rPr>
          <w:rFonts w:hint="eastAsia"/>
          <w:highlight w:val="none"/>
          <w:lang w:eastAsia="zh-CN"/>
        </w:rPr>
        <w:t>响应保证金</w:t>
      </w:r>
      <w:r>
        <w:rPr>
          <w:rFonts w:hint="eastAsia"/>
          <w:highlight w:val="none"/>
        </w:rPr>
        <w:t>无效。</w:t>
      </w:r>
      <w:r>
        <w:rPr>
          <w:rFonts w:hint="eastAsia"/>
          <w:highlight w:val="none"/>
          <w:lang w:eastAsia="zh-CN"/>
        </w:rPr>
        <w:t>响应人</w:t>
      </w:r>
      <w:r>
        <w:rPr>
          <w:rFonts w:hint="eastAsia"/>
          <w:highlight w:val="none"/>
        </w:rPr>
        <w:t>自行考虑汇入到账时间风险，本项目</w:t>
      </w:r>
      <w:r>
        <w:rPr>
          <w:rFonts w:hint="eastAsia"/>
          <w:highlight w:val="none"/>
          <w:lang w:eastAsia="zh-CN"/>
        </w:rPr>
        <w:t>响应保证金</w:t>
      </w:r>
      <w:r>
        <w:rPr>
          <w:rFonts w:hint="eastAsia"/>
          <w:highlight w:val="none"/>
        </w:rPr>
        <w:t>不接受任何形式保函（包括电子保函）；</w:t>
      </w:r>
    </w:p>
    <w:p w14:paraId="45DA633F">
      <w:pPr>
        <w:bidi w:val="0"/>
        <w:rPr>
          <w:highlight w:val="none"/>
        </w:rPr>
      </w:pPr>
      <w:r>
        <w:rPr>
          <w:rFonts w:hint="eastAsia"/>
          <w:highlight w:val="none"/>
          <w:lang w:val="en-US" w:eastAsia="zh-CN"/>
        </w:rPr>
        <w:t>5.</w:t>
      </w:r>
      <w:r>
        <w:rPr>
          <w:rFonts w:hint="eastAsia"/>
          <w:highlight w:val="none"/>
        </w:rPr>
        <w:t>3</w:t>
      </w:r>
      <w:r>
        <w:rPr>
          <w:rFonts w:hint="eastAsia"/>
          <w:highlight w:val="none"/>
          <w:lang w:val="en-US" w:eastAsia="zh-CN"/>
        </w:rPr>
        <w:t xml:space="preserve"> </w:t>
      </w:r>
      <w:r>
        <w:rPr>
          <w:rFonts w:hint="eastAsia"/>
          <w:highlight w:val="none"/>
          <w:lang w:eastAsia="zh-CN"/>
        </w:rPr>
        <w:t>响应保证金</w:t>
      </w:r>
      <w:r>
        <w:rPr>
          <w:rFonts w:hint="eastAsia"/>
          <w:highlight w:val="none"/>
        </w:rPr>
        <w:t>递交的截止时间</w:t>
      </w:r>
      <w:r>
        <w:rPr>
          <w:rFonts w:hint="eastAsia"/>
          <w:highlight w:val="none"/>
          <w:lang w:val="en-US" w:eastAsia="zh-CN"/>
        </w:rPr>
        <w:t>同响应截止时间</w:t>
      </w:r>
      <w:r>
        <w:rPr>
          <w:rFonts w:hint="eastAsia"/>
          <w:highlight w:val="none"/>
        </w:rPr>
        <w:t>。</w:t>
      </w:r>
      <w:r>
        <w:rPr>
          <w:rFonts w:hint="eastAsia"/>
          <w:highlight w:val="none"/>
          <w:lang w:eastAsia="zh-CN"/>
        </w:rPr>
        <w:t>响应保证金</w:t>
      </w:r>
      <w:r>
        <w:rPr>
          <w:rFonts w:hint="eastAsia"/>
          <w:highlight w:val="none"/>
        </w:rPr>
        <w:t>以重庆市公共资源交易中心</w:t>
      </w:r>
      <w:r>
        <w:rPr>
          <w:rFonts w:hint="eastAsia"/>
          <w:highlight w:val="none"/>
          <w:lang w:eastAsia="zh-CN"/>
        </w:rPr>
        <w:t>询比</w:t>
      </w:r>
      <w:r>
        <w:rPr>
          <w:rFonts w:hint="eastAsia"/>
          <w:highlight w:val="none"/>
        </w:rPr>
        <w:t>现场</w:t>
      </w:r>
      <w:r>
        <w:rPr>
          <w:rFonts w:hint="eastAsia"/>
          <w:highlight w:val="none"/>
          <w:lang w:val="en-US" w:eastAsia="zh-CN"/>
        </w:rPr>
        <w:t>获取</w:t>
      </w:r>
      <w:r>
        <w:rPr>
          <w:rFonts w:hint="eastAsia"/>
          <w:highlight w:val="none"/>
        </w:rPr>
        <w:t>的保证金交纳情况为准。</w:t>
      </w:r>
    </w:p>
    <w:p w14:paraId="049AEFD9">
      <w:pPr>
        <w:bidi w:val="0"/>
        <w:rPr>
          <w:highlight w:val="none"/>
        </w:rPr>
      </w:pPr>
      <w:r>
        <w:rPr>
          <w:rFonts w:hint="eastAsia"/>
          <w:highlight w:val="none"/>
          <w:lang w:val="en-US" w:eastAsia="zh-CN"/>
        </w:rPr>
        <w:t>5.</w:t>
      </w:r>
      <w:r>
        <w:rPr>
          <w:highlight w:val="none"/>
        </w:rPr>
        <w:t>4</w:t>
      </w:r>
      <w:r>
        <w:rPr>
          <w:rFonts w:hint="eastAsia"/>
          <w:highlight w:val="none"/>
          <w:lang w:val="en-US" w:eastAsia="zh-CN"/>
        </w:rPr>
        <w:t xml:space="preserve"> </w:t>
      </w:r>
      <w:r>
        <w:rPr>
          <w:rFonts w:hint="eastAsia"/>
          <w:highlight w:val="none"/>
          <w:lang w:eastAsia="zh-CN"/>
        </w:rPr>
        <w:t>响应保证金</w:t>
      </w:r>
      <w:r>
        <w:rPr>
          <w:rFonts w:hint="eastAsia"/>
          <w:highlight w:val="none"/>
        </w:rPr>
        <w:t>专用账户如下：</w:t>
      </w:r>
    </w:p>
    <w:p w14:paraId="77E070BC">
      <w:pPr>
        <w:bidi w:val="0"/>
        <w:rPr>
          <w:rFonts w:hint="eastAsia"/>
          <w:highlight w:val="none"/>
        </w:rPr>
      </w:pPr>
      <w:r>
        <w:rPr>
          <w:rFonts w:hint="eastAsia"/>
          <w:highlight w:val="none"/>
        </w:rPr>
        <w:t>详见重庆市公共资源交易网（www.cqggzy.com）对应本项目</w:t>
      </w:r>
      <w:r>
        <w:rPr>
          <w:rFonts w:hint="eastAsia"/>
          <w:highlight w:val="none"/>
          <w:lang w:eastAsia="zh-CN"/>
        </w:rPr>
        <w:t>询比公告</w:t>
      </w:r>
      <w:r>
        <w:rPr>
          <w:rFonts w:hint="eastAsia"/>
          <w:highlight w:val="none"/>
        </w:rPr>
        <w:t>信息栏中的保证金信息。</w:t>
      </w:r>
    </w:p>
    <w:p w14:paraId="47417451">
      <w:pPr>
        <w:pStyle w:val="3"/>
        <w:bidi w:val="0"/>
        <w:rPr>
          <w:rFonts w:hint="eastAsia"/>
          <w:highlight w:val="none"/>
          <w:lang w:val="en-US" w:eastAsia="zh-CN"/>
        </w:rPr>
      </w:pPr>
      <w:r>
        <w:rPr>
          <w:rFonts w:hint="eastAsia"/>
          <w:highlight w:val="none"/>
          <w:lang w:val="en-US" w:eastAsia="zh-CN"/>
        </w:rPr>
        <w:t>6. 市场主体信息登记</w:t>
      </w:r>
    </w:p>
    <w:p w14:paraId="7BC7E73E">
      <w:pPr>
        <w:bidi w:val="0"/>
        <w:rPr>
          <w:rFonts w:hint="default"/>
          <w:highlight w:val="none"/>
          <w:lang w:val="en-US" w:eastAsia="zh-CN"/>
        </w:rPr>
      </w:pPr>
      <w:r>
        <w:rPr>
          <w:rFonts w:hint="eastAsia"/>
          <w:highlight w:val="none"/>
        </w:rPr>
        <w:t>根据重庆市公共资源交易中心《关于开展公共资源交易市场主体信息登记工作的公告》的要求，</w:t>
      </w:r>
      <w:r>
        <w:rPr>
          <w:rFonts w:hint="eastAsia"/>
          <w:highlight w:val="none"/>
          <w:lang w:val="en-US" w:eastAsia="zh-CN"/>
        </w:rPr>
        <w:t>响应人</w:t>
      </w:r>
      <w:r>
        <w:rPr>
          <w:rFonts w:hint="eastAsia"/>
          <w:highlight w:val="none"/>
        </w:rPr>
        <w:t>在</w:t>
      </w:r>
      <w:r>
        <w:rPr>
          <w:rFonts w:hint="eastAsia"/>
          <w:highlight w:val="none"/>
          <w:lang w:val="en-US" w:eastAsia="zh-CN"/>
        </w:rPr>
        <w:t>响应</w:t>
      </w:r>
      <w:r>
        <w:rPr>
          <w:rFonts w:hint="eastAsia"/>
          <w:highlight w:val="none"/>
        </w:rPr>
        <w:t>前需在重庆市公共资源交易网（www.cqggzy.com）办理市场主体信息登记手续。</w:t>
      </w:r>
    </w:p>
    <w:bookmarkEnd w:id="16"/>
    <w:bookmarkEnd w:id="17"/>
    <w:bookmarkEnd w:id="18"/>
    <w:bookmarkEnd w:id="19"/>
    <w:p w14:paraId="3BB34537">
      <w:pPr>
        <w:pStyle w:val="3"/>
        <w:bidi w:val="0"/>
        <w:rPr>
          <w:highlight w:val="none"/>
        </w:rPr>
      </w:pPr>
      <w:r>
        <w:rPr>
          <w:rFonts w:hint="eastAsia"/>
          <w:highlight w:val="none"/>
          <w:lang w:val="en-US" w:eastAsia="zh-CN"/>
        </w:rPr>
        <w:t xml:space="preserve">7. </w:t>
      </w:r>
      <w:r>
        <w:rPr>
          <w:rFonts w:hint="eastAsia"/>
          <w:highlight w:val="none"/>
          <w:lang w:eastAsia="zh-CN"/>
        </w:rPr>
        <w:t>响应文件</w:t>
      </w:r>
      <w:r>
        <w:rPr>
          <w:rFonts w:hint="eastAsia"/>
          <w:highlight w:val="none"/>
        </w:rPr>
        <w:t>的递交</w:t>
      </w:r>
    </w:p>
    <w:p w14:paraId="5DCE8E72">
      <w:pPr>
        <w:bidi w:val="0"/>
        <w:rPr>
          <w:highlight w:val="none"/>
        </w:rPr>
      </w:pPr>
      <w:bookmarkStart w:id="20" w:name="_Toc55379223"/>
      <w:bookmarkStart w:id="21" w:name="_Toc89675132"/>
      <w:bookmarkStart w:id="22" w:name="_Toc469574669"/>
      <w:r>
        <w:rPr>
          <w:rFonts w:hint="eastAsia"/>
          <w:highlight w:val="none"/>
          <w:lang w:val="en-US" w:eastAsia="zh-CN"/>
        </w:rPr>
        <w:t xml:space="preserve">7.1 </w:t>
      </w:r>
      <w:r>
        <w:rPr>
          <w:rFonts w:hint="eastAsia"/>
          <w:highlight w:val="none"/>
          <w:lang w:eastAsia="zh-CN"/>
        </w:rPr>
        <w:t>响应文件</w:t>
      </w:r>
      <w:r>
        <w:rPr>
          <w:rFonts w:hint="eastAsia"/>
          <w:highlight w:val="none"/>
        </w:rPr>
        <w:t>现场递交时间为</w:t>
      </w:r>
      <w:r>
        <w:rPr>
          <w:rFonts w:hint="eastAsia"/>
          <w:highlight w:val="none"/>
          <w:lang w:val="en-US" w:eastAsia="zh-CN"/>
        </w:rPr>
        <w:t>响应截止时间前半小时内，截至响应截止时间将不再收取响应文件</w:t>
      </w:r>
      <w:r>
        <w:rPr>
          <w:rFonts w:hint="eastAsia"/>
          <w:highlight w:val="none"/>
        </w:rPr>
        <w:t>。</w:t>
      </w:r>
    </w:p>
    <w:p w14:paraId="39D6C312">
      <w:pPr>
        <w:bidi w:val="0"/>
        <w:rPr>
          <w:highlight w:val="none"/>
        </w:rPr>
      </w:pPr>
      <w:r>
        <w:rPr>
          <w:rFonts w:hint="eastAsia"/>
          <w:highlight w:val="none"/>
          <w:lang w:val="en-US" w:eastAsia="zh-CN"/>
        </w:rPr>
        <w:t xml:space="preserve">7.2 </w:t>
      </w:r>
      <w:r>
        <w:rPr>
          <w:rFonts w:hint="eastAsia"/>
          <w:highlight w:val="none"/>
        </w:rPr>
        <w:t>递交地点为重庆市渝北区青枫北路6号渝兴广场B10栋重庆市公共资源交易中心开标区（具体请</w:t>
      </w:r>
      <w:r>
        <w:rPr>
          <w:rFonts w:hint="eastAsia"/>
          <w:highlight w:val="none"/>
          <w:lang w:eastAsia="zh-CN"/>
        </w:rPr>
        <w:t>登录</w:t>
      </w:r>
      <w:r>
        <w:rPr>
          <w:rFonts w:hint="eastAsia"/>
          <w:highlight w:val="none"/>
        </w:rPr>
        <w:t>重庆市公共资源交易网（www.cqggzy.com）查询或递交文件当日见交易中心大厅电子显示屏）。</w:t>
      </w:r>
    </w:p>
    <w:p w14:paraId="3181E86C">
      <w:pPr>
        <w:bidi w:val="0"/>
        <w:rPr>
          <w:highlight w:val="none"/>
        </w:rPr>
      </w:pPr>
      <w:r>
        <w:rPr>
          <w:rFonts w:hint="eastAsia"/>
          <w:highlight w:val="none"/>
          <w:lang w:val="en-US" w:eastAsia="zh-CN"/>
        </w:rPr>
        <w:t xml:space="preserve">7.3 </w:t>
      </w:r>
      <w:r>
        <w:rPr>
          <w:rFonts w:hint="eastAsia"/>
          <w:highlight w:val="none"/>
        </w:rPr>
        <w:t>逾期送达的</w:t>
      </w:r>
      <w:r>
        <w:rPr>
          <w:rFonts w:hint="eastAsia"/>
          <w:highlight w:val="none"/>
          <w:lang w:eastAsia="zh-CN"/>
        </w:rPr>
        <w:t>响应文件</w:t>
      </w:r>
      <w:r>
        <w:rPr>
          <w:rFonts w:hint="eastAsia"/>
          <w:highlight w:val="none"/>
        </w:rPr>
        <w:t>，不予接收。</w:t>
      </w:r>
    </w:p>
    <w:p w14:paraId="667C8A3E">
      <w:pPr>
        <w:pStyle w:val="3"/>
        <w:bidi w:val="0"/>
        <w:rPr>
          <w:highlight w:val="none"/>
        </w:rPr>
      </w:pPr>
      <w:r>
        <w:rPr>
          <w:rFonts w:hint="eastAsia"/>
          <w:highlight w:val="none"/>
          <w:lang w:val="en-US" w:eastAsia="zh-CN"/>
        </w:rPr>
        <w:t xml:space="preserve">8. </w:t>
      </w:r>
      <w:r>
        <w:rPr>
          <w:rFonts w:hint="eastAsia"/>
          <w:highlight w:val="none"/>
        </w:rPr>
        <w:t>发布公告的媒介</w:t>
      </w:r>
      <w:bookmarkEnd w:id="20"/>
      <w:bookmarkEnd w:id="21"/>
      <w:bookmarkEnd w:id="22"/>
    </w:p>
    <w:p w14:paraId="7FA3A3F5">
      <w:pPr>
        <w:bidi w:val="0"/>
        <w:rPr>
          <w:highlight w:val="none"/>
        </w:rPr>
      </w:pPr>
      <w:bookmarkStart w:id="23" w:name="_Toc250565211"/>
      <w:bookmarkStart w:id="24" w:name="_Toc89675133"/>
      <w:bookmarkStart w:id="25" w:name="_Toc469574670"/>
      <w:bookmarkStart w:id="26" w:name="_Toc55379224"/>
      <w:r>
        <w:rPr>
          <w:rFonts w:hint="eastAsia"/>
          <w:highlight w:val="none"/>
        </w:rPr>
        <w:t>本次</w:t>
      </w:r>
      <w:r>
        <w:rPr>
          <w:rFonts w:hint="eastAsia"/>
          <w:highlight w:val="none"/>
          <w:lang w:eastAsia="zh-CN"/>
        </w:rPr>
        <w:t>询比公告</w:t>
      </w:r>
      <w:r>
        <w:rPr>
          <w:rFonts w:hint="eastAsia"/>
          <w:highlight w:val="none"/>
        </w:rPr>
        <w:t>同时在</w:t>
      </w:r>
      <w:r>
        <w:rPr>
          <w:rFonts w:hint="eastAsia"/>
          <w:highlight w:val="none"/>
          <w:u w:val="single"/>
        </w:rPr>
        <w:t>《重庆市公共资源交易网（www.cqggzy.com）》《重庆三峡银行官网（https://www.ccqtgb.com）》和《中国</w:t>
      </w:r>
      <w:r>
        <w:rPr>
          <w:rFonts w:hint="eastAsia"/>
          <w:highlight w:val="none"/>
          <w:u w:val="single"/>
          <w:lang w:val="en-US" w:eastAsia="zh-CN"/>
        </w:rPr>
        <w:t>招标投标</w:t>
      </w:r>
      <w:r>
        <w:rPr>
          <w:rFonts w:hint="eastAsia"/>
          <w:highlight w:val="none"/>
          <w:u w:val="single"/>
        </w:rPr>
        <w:t>公共服务平台（http://www.cebpubservice.com）》</w:t>
      </w:r>
      <w:r>
        <w:rPr>
          <w:rFonts w:hint="eastAsia"/>
          <w:highlight w:val="none"/>
        </w:rPr>
        <w:t>上发布。</w:t>
      </w:r>
    </w:p>
    <w:p w14:paraId="2B256314">
      <w:pPr>
        <w:pStyle w:val="3"/>
        <w:bidi w:val="0"/>
        <w:rPr>
          <w:rFonts w:hint="eastAsia"/>
          <w:highlight w:val="none"/>
        </w:rPr>
      </w:pPr>
      <w:r>
        <w:rPr>
          <w:rFonts w:hint="eastAsia"/>
          <w:highlight w:val="none"/>
          <w:lang w:val="en-US" w:eastAsia="zh-CN"/>
        </w:rPr>
        <w:t xml:space="preserve">9. </w:t>
      </w:r>
      <w:r>
        <w:rPr>
          <w:rFonts w:hint="eastAsia"/>
          <w:highlight w:val="none"/>
        </w:rPr>
        <w:t>联系方式</w:t>
      </w:r>
      <w:bookmarkEnd w:id="23"/>
      <w:bookmarkEnd w:id="24"/>
      <w:bookmarkEnd w:id="25"/>
      <w:bookmarkEnd w:id="26"/>
    </w:p>
    <w:p w14:paraId="0B8FD4F9">
      <w:pPr>
        <w:rPr>
          <w:rFonts w:hint="eastAsia"/>
          <w:highlight w:val="none"/>
        </w:rPr>
      </w:pPr>
    </w:p>
    <w:tbl>
      <w:tblPr>
        <w:tblStyle w:val="4"/>
        <w:tblW w:w="0" w:type="auto"/>
        <w:tblInd w:w="0" w:type="dxa"/>
        <w:tblLayout w:type="fixed"/>
        <w:tblCellMar>
          <w:top w:w="0" w:type="dxa"/>
          <w:left w:w="108" w:type="dxa"/>
          <w:bottom w:w="0" w:type="dxa"/>
          <w:right w:w="108" w:type="dxa"/>
        </w:tblCellMar>
      </w:tblPr>
      <w:tblGrid>
        <w:gridCol w:w="3943"/>
        <w:gridCol w:w="4480"/>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rFonts w:hint="eastAsia"/>
                <w:highlight w:val="none"/>
              </w:rPr>
              <w:t>马老师、何老师</w:t>
            </w:r>
          </w:p>
        </w:tc>
        <w:tc>
          <w:tcPr>
            <w:tcW w:w="4480" w:type="dxa"/>
            <w:tcBorders>
              <w:top w:val="nil"/>
              <w:left w:val="nil"/>
              <w:bottom w:val="nil"/>
              <w:right w:val="single" w:color="auto" w:sz="4" w:space="0"/>
            </w:tcBorders>
            <w:vAlign w:val="top"/>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cs="宋体"/>
                <w:szCs w:val="21"/>
                <w:highlight w:val="none"/>
              </w:rPr>
              <w:t>18725777313</w:t>
            </w:r>
            <w:r>
              <w:rPr>
                <w:rFonts w:hint="eastAsia" w:cs="宋体"/>
                <w:szCs w:val="21"/>
                <w:highlight w:val="none"/>
              </w:rPr>
              <w:t>、13677624201</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41156677">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w:t>
            </w:r>
            <w:r>
              <w:rPr>
                <w:rFonts w:hint="eastAsia"/>
                <w:sz w:val="21"/>
                <w:szCs w:val="21"/>
                <w:highlight w:val="none"/>
                <w:lang w:val="en-US" w:eastAsia="zh-CN"/>
              </w:rPr>
              <w:t>宋老师</w:t>
            </w:r>
          </w:p>
        </w:tc>
        <w:tc>
          <w:tcPr>
            <w:tcW w:w="4480" w:type="dxa"/>
            <w:tcBorders>
              <w:top w:val="nil"/>
              <w:left w:val="nil"/>
              <w:bottom w:val="nil"/>
              <w:right w:val="single" w:color="auto" w:sz="4" w:space="0"/>
            </w:tcBorders>
            <w:vAlign w:val="top"/>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hint="eastAsia"/>
                <w:sz w:val="21"/>
                <w:szCs w:val="21"/>
                <w:highlight w:val="none"/>
              </w:rPr>
              <w:t>023-6362</w:t>
            </w:r>
            <w:r>
              <w:rPr>
                <w:rFonts w:hint="eastAsia"/>
                <w:sz w:val="21"/>
                <w:szCs w:val="21"/>
                <w:highlight w:val="none"/>
                <w:lang w:val="en-US" w:eastAsia="zh-CN"/>
              </w:rPr>
              <w:t>6034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32D4C9AC">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154FF7F2">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9C04845">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006B0730">
      <w:pPr>
        <w:rPr>
          <w:rFonts w:hint="default" w:eastAsia="宋体"/>
          <w:color w:val="auto"/>
          <w:highlight w:val="none"/>
          <w:lang w:val="en-US" w:eastAsia="zh-CN"/>
        </w:rPr>
      </w:pPr>
      <w:r>
        <w:rPr>
          <w:rFonts w:hint="eastAsia"/>
          <w:color w:val="auto"/>
          <w:highlight w:val="none"/>
          <w:lang w:val="en-US" w:eastAsia="zh-CN"/>
        </w:rPr>
        <w:t>附件：</w:t>
      </w:r>
      <w:r>
        <w:rPr>
          <w:rFonts w:hint="eastAsia"/>
          <w:highlight w:val="none"/>
          <w:u w:val="none"/>
        </w:rPr>
        <w:t>重庆三峡银行WPS文档中台项目</w:t>
      </w:r>
      <w:r>
        <w:rPr>
          <w:rFonts w:hint="eastAsia"/>
          <w:highlight w:val="none"/>
          <w:u w:val="none"/>
          <w:lang w:val="en-US" w:eastAsia="zh-CN"/>
        </w:rPr>
        <w:t>询比文件</w:t>
      </w:r>
    </w:p>
    <w:p w14:paraId="440DBA18">
      <w:pPr>
        <w:spacing w:line="240" w:lineRule="auto"/>
        <w:ind w:firstLine="0" w:firstLineChars="0"/>
        <w:jc w:val="right"/>
        <w:rPr>
          <w:rFonts w:hint="eastAsia"/>
          <w:color w:val="auto"/>
          <w:highlight w:val="none"/>
        </w:rPr>
      </w:pPr>
    </w:p>
    <w:p w14:paraId="3B2A4365">
      <w:pPr>
        <w:spacing w:line="240" w:lineRule="auto"/>
        <w:ind w:firstLine="0" w:firstLineChars="0"/>
        <w:jc w:val="right"/>
        <w:rPr>
          <w:color w:val="auto"/>
          <w:highlight w:val="none"/>
        </w:rPr>
      </w:pPr>
      <w:r>
        <w:rPr>
          <w:rFonts w:hint="eastAsia"/>
          <w:color w:val="auto"/>
          <w:highlight w:val="none"/>
        </w:rPr>
        <w:t>重庆三峡银行股份有限公司</w:t>
      </w:r>
    </w:p>
    <w:p w14:paraId="673BC161">
      <w:pPr>
        <w:jc w:val="right"/>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05FF8"/>
    <w:rsid w:val="6857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8">
    <w:name w:val="表格"/>
    <w:basedOn w:val="1"/>
    <w:qFormat/>
    <w:locked/>
    <w:uiPriority w:val="0"/>
    <w:pPr>
      <w:spacing w:line="240" w:lineRule="auto"/>
      <w:ind w:firstLine="0" w:firstLineChars="0"/>
    </w:pPr>
    <w:rPr>
      <w:rFonts w:ascii="Times New Roman" w:hAnsi="Times New Roman" w:eastAsia="宋体"/>
      <w:bCs/>
      <w:color w:val="auto"/>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2295</Words>
  <Characters>2645</Characters>
  <Lines>0</Lines>
  <Paragraphs>0</Paragraphs>
  <TotalTime>0</TotalTime>
  <ScaleCrop>false</ScaleCrop>
  <LinksUpToDate>false</LinksUpToDate>
  <CharactersWithSpaces>2714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2025-11-03T01:25:00Z</dcterms:created>
  <dc:creator>Administrator</dc:creator>
  <cp:lastModifiedBy>宋菁菁</cp:lastModifiedBy>
  <dcterms:modified xsi:type="dcterms:W3CDTF">2025-11-06T08:22:39Z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eyJoZGlkIjoiZjU0ZjhiYzEyYzc1ODk5MzU2MmFiMzc4ZDNjNDc0OTIiLCJ1c2VySWQiOiIxNzQ3Nzk1NzMyIn0=</vt:lpwstr>
  </property>
  <property fmtid="{D5CDD505-2E9C-101B-9397-08002B2CF9AE}" pid="4" name="ICV">
    <vt:lpwstr>9E21A686349444A889FA313252A65A62_12</vt:lpwstr>
  </property>
</Properties>
</file>