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2104E">
      <w:pPr>
        <w:pStyle w:val="2"/>
        <w:rPr>
          <w:rFonts w:hint="eastAsia"/>
          <w:szCs w:val="21"/>
          <w:highlight w:val="none"/>
        </w:rPr>
      </w:pPr>
      <w:bookmarkStart w:id="0" w:name="_Toc13070"/>
      <w:bookmarkStart w:id="1" w:name="_Toc208504580"/>
      <w:bookmarkStart w:id="2" w:name="_Toc23316"/>
      <w:r>
        <w:rPr>
          <w:rFonts w:hint="eastAsia"/>
          <w:szCs w:val="21"/>
          <w:highlight w:val="none"/>
        </w:rPr>
        <w:t>重庆三峡银行</w:t>
      </w:r>
    </w:p>
    <w:p w14:paraId="59103CED">
      <w:pPr>
        <w:pStyle w:val="2"/>
        <w:rPr>
          <w:highlight w:val="none"/>
        </w:rPr>
      </w:pPr>
      <w:r>
        <w:rPr>
          <w:highlight w:val="none"/>
        </w:rPr>
        <w:t>2025年信创中间件采购</w:t>
      </w:r>
      <w:r>
        <w:rPr>
          <w:rFonts w:hint="eastAsia"/>
          <w:szCs w:val="21"/>
          <w:highlight w:val="none"/>
        </w:rPr>
        <w:t>项目</w:t>
      </w:r>
      <w:r>
        <w:rPr>
          <w:rFonts w:hint="eastAsia"/>
          <w:highlight w:val="none"/>
        </w:rPr>
        <w:t>公告</w:t>
      </w:r>
      <w:bookmarkEnd w:id="0"/>
      <w:bookmarkEnd w:id="1"/>
      <w:bookmarkEnd w:id="2"/>
    </w:p>
    <w:p w14:paraId="755B5883">
      <w:pPr>
        <w:rPr>
          <w:highlight w:val="none"/>
        </w:rPr>
      </w:pPr>
      <w:bookmarkStart w:id="3" w:name="_Toc89675127"/>
      <w:bookmarkStart w:id="4" w:name="_Toc55379218"/>
      <w:r>
        <w:rPr>
          <w:highlight w:val="none"/>
        </w:rPr>
        <w:t>我行因各系统建设及改造，需要补充采购基础软件来承载业务运行，即对</w:t>
      </w:r>
      <w:r>
        <w:rPr>
          <w:rFonts w:hAnsi="Times New Roman"/>
          <w:highlight w:val="none"/>
        </w:rPr>
        <w:t>东方通应用服务器软件【简称：TongWeb】V7.0</w:t>
      </w:r>
      <w:r>
        <w:rPr>
          <w:highlight w:val="none"/>
        </w:rPr>
        <w:t>进行补充采购</w:t>
      </w:r>
      <w:r>
        <w:rPr>
          <w:rFonts w:hint="eastAsia"/>
          <w:highlight w:val="none"/>
          <w:u w:val="none"/>
        </w:rPr>
        <w:t>。现对</w:t>
      </w:r>
      <w:r>
        <w:rPr>
          <w:rFonts w:hint="eastAsia"/>
          <w:szCs w:val="21"/>
          <w:highlight w:val="none"/>
        </w:rPr>
        <w:t>重庆三峡银行</w:t>
      </w:r>
      <w:r>
        <w:rPr>
          <w:highlight w:val="none"/>
        </w:rPr>
        <w:t>2025年信创中间件采购</w:t>
      </w:r>
      <w:r>
        <w:rPr>
          <w:rFonts w:hint="eastAsia"/>
          <w:szCs w:val="21"/>
          <w:highlight w:val="none"/>
        </w:rPr>
        <w:t>项目</w:t>
      </w:r>
      <w:r>
        <w:rPr>
          <w:rFonts w:hint="eastAsia"/>
          <w:highlight w:val="none"/>
        </w:rPr>
        <w:t>进行公开询比，</w:t>
      </w:r>
      <w:r>
        <w:rPr>
          <w:highlight w:val="none"/>
        </w:rPr>
        <w:t>特邀请有</w:t>
      </w:r>
      <w:bookmarkStart w:id="5" w:name="_Hlk59455120"/>
      <w:r>
        <w:rPr>
          <w:highlight w:val="none"/>
        </w:rPr>
        <w:t>意向</w:t>
      </w:r>
      <w:bookmarkEnd w:id="5"/>
      <w:r>
        <w:rPr>
          <w:highlight w:val="none"/>
        </w:rPr>
        <w:t>的潜在</w:t>
      </w:r>
      <w:r>
        <w:rPr>
          <w:rFonts w:hint="eastAsia"/>
          <w:highlight w:val="none"/>
        </w:rPr>
        <w:t>响应人参与响应</w:t>
      </w:r>
      <w:r>
        <w:rPr>
          <w:highlight w:val="none"/>
        </w:rPr>
        <w:t>。</w:t>
      </w:r>
    </w:p>
    <w:p w14:paraId="066E6B0F">
      <w:pPr>
        <w:pStyle w:val="3"/>
        <w:rPr>
          <w:highlight w:val="none"/>
        </w:rPr>
      </w:pPr>
      <w:r>
        <w:rPr>
          <w:rFonts w:hint="eastAsia"/>
          <w:highlight w:val="none"/>
        </w:rPr>
        <w:t>1. 询比项目内容</w:t>
      </w:r>
      <w:bookmarkEnd w:id="3"/>
      <w:bookmarkEnd w:id="4"/>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606"/>
        <w:gridCol w:w="1765"/>
        <w:gridCol w:w="1330"/>
        <w:gridCol w:w="1330"/>
        <w:gridCol w:w="1163"/>
      </w:tblGrid>
      <w:tr w14:paraId="78B8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1E87FF1">
            <w:pPr>
              <w:pStyle w:val="6"/>
              <w:rPr>
                <w:highlight w:val="none"/>
              </w:rPr>
            </w:pPr>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4A5347C9">
            <w:pPr>
              <w:pStyle w:val="6"/>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0A24002">
            <w:pPr>
              <w:pStyle w:val="6"/>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0EB63EA8">
            <w:pPr>
              <w:pStyle w:val="6"/>
              <w:rPr>
                <w:highlight w:val="none"/>
              </w:rPr>
            </w:pPr>
            <w:r>
              <w:rPr>
                <w:highlight w:val="none"/>
              </w:rPr>
              <w:t>套数</w:t>
            </w:r>
          </w:p>
        </w:tc>
        <w:tc>
          <w:tcPr>
            <w:tcW w:w="1563" w:type="dxa"/>
            <w:tcBorders>
              <w:top w:val="single" w:color="auto" w:sz="4" w:space="0"/>
              <w:left w:val="single" w:color="auto" w:sz="4" w:space="0"/>
              <w:bottom w:val="single" w:color="auto" w:sz="4" w:space="0"/>
              <w:right w:val="single" w:color="auto" w:sz="4" w:space="0"/>
            </w:tcBorders>
            <w:vAlign w:val="center"/>
          </w:tcPr>
          <w:p w14:paraId="4B89A401">
            <w:pPr>
              <w:pStyle w:val="6"/>
              <w:rPr>
                <w:highlight w:val="none"/>
              </w:rPr>
            </w:pPr>
            <w:r>
              <w:rPr>
                <w:rFonts w:hint="eastAsia"/>
                <w:highlight w:val="none"/>
              </w:rPr>
              <w:t>成交供应商</w:t>
            </w:r>
          </w:p>
          <w:p w14:paraId="2823873B">
            <w:pPr>
              <w:pStyle w:val="6"/>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762C2831">
            <w:pPr>
              <w:pStyle w:val="6"/>
              <w:rPr>
                <w:highlight w:val="none"/>
              </w:rPr>
            </w:pPr>
            <w:r>
              <w:rPr>
                <w:rFonts w:hint="eastAsia"/>
                <w:highlight w:val="none"/>
              </w:rPr>
              <w:t>备注</w:t>
            </w:r>
          </w:p>
        </w:tc>
      </w:tr>
      <w:tr w14:paraId="3A9C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6B6AF8F2">
            <w:pPr>
              <w:pStyle w:val="6"/>
              <w:rPr>
                <w:highlight w:val="none"/>
              </w:rPr>
            </w:pPr>
            <w:r>
              <w:rPr>
                <w:rFonts w:hint="eastAsia"/>
                <w:highlight w:val="none"/>
              </w:rPr>
              <w:t>1</w:t>
            </w:r>
          </w:p>
        </w:tc>
        <w:tc>
          <w:tcPr>
            <w:tcW w:w="3063" w:type="dxa"/>
            <w:tcBorders>
              <w:top w:val="single" w:color="auto" w:sz="4" w:space="0"/>
              <w:left w:val="single" w:color="auto" w:sz="4" w:space="0"/>
              <w:bottom w:val="single" w:color="auto" w:sz="4" w:space="0"/>
              <w:right w:val="single" w:color="auto" w:sz="4" w:space="0"/>
            </w:tcBorders>
            <w:vAlign w:val="center"/>
          </w:tcPr>
          <w:p w14:paraId="12AD4651">
            <w:pPr>
              <w:pStyle w:val="6"/>
              <w:rPr>
                <w:highlight w:val="none"/>
              </w:rPr>
            </w:pPr>
            <w:r>
              <w:rPr>
                <w:highlight w:val="none"/>
                <w:u w:val="single"/>
              </w:rPr>
              <w:t>重庆三峡银行2025年信创中间件采购</w:t>
            </w:r>
            <w:r>
              <w:rPr>
                <w:rFonts w:hint="eastAsia"/>
                <w:highlight w:val="none"/>
                <w:u w:val="single"/>
              </w:rPr>
              <w:t>项目</w:t>
            </w:r>
          </w:p>
        </w:tc>
        <w:tc>
          <w:tcPr>
            <w:tcW w:w="2075" w:type="dxa"/>
            <w:tcBorders>
              <w:top w:val="single" w:color="auto" w:sz="4" w:space="0"/>
              <w:left w:val="single" w:color="auto" w:sz="4" w:space="0"/>
              <w:bottom w:val="single" w:color="auto" w:sz="4" w:space="0"/>
              <w:right w:val="single" w:color="auto" w:sz="4" w:space="0"/>
            </w:tcBorders>
            <w:vAlign w:val="center"/>
          </w:tcPr>
          <w:p w14:paraId="6E7E15BE">
            <w:pPr>
              <w:pStyle w:val="6"/>
              <w:rPr>
                <w:highlight w:val="none"/>
              </w:rPr>
            </w:pPr>
            <w:r>
              <w:rPr>
                <w:szCs w:val="21"/>
                <w:highlight w:val="none"/>
              </w:rPr>
              <w:t>372,000</w:t>
            </w:r>
            <w:r>
              <w:rPr>
                <w:highlight w:val="none"/>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15A5C443">
            <w:pPr>
              <w:pStyle w:val="6"/>
              <w:rPr>
                <w:highlight w:val="none"/>
              </w:rPr>
            </w:pPr>
            <w:r>
              <w:rPr>
                <w:highlight w:val="none"/>
              </w:rPr>
              <w:t>40套</w:t>
            </w:r>
          </w:p>
        </w:tc>
        <w:tc>
          <w:tcPr>
            <w:tcW w:w="1563" w:type="dxa"/>
            <w:tcBorders>
              <w:top w:val="single" w:color="auto" w:sz="4" w:space="0"/>
              <w:left w:val="single" w:color="auto" w:sz="4" w:space="0"/>
              <w:bottom w:val="single" w:color="auto" w:sz="4" w:space="0"/>
              <w:right w:val="single" w:color="auto" w:sz="4" w:space="0"/>
            </w:tcBorders>
            <w:vAlign w:val="center"/>
          </w:tcPr>
          <w:p w14:paraId="1D5EC65E">
            <w:pPr>
              <w:pStyle w:val="6"/>
              <w:rPr>
                <w:highlight w:val="none"/>
              </w:rPr>
            </w:pPr>
            <w:r>
              <w:rPr>
                <w:highlight w:val="none"/>
              </w:rPr>
              <w:t>1名</w:t>
            </w:r>
          </w:p>
        </w:tc>
        <w:tc>
          <w:tcPr>
            <w:tcW w:w="1367" w:type="dxa"/>
            <w:tcBorders>
              <w:top w:val="single" w:color="auto" w:sz="4" w:space="0"/>
              <w:left w:val="single" w:color="auto" w:sz="4" w:space="0"/>
              <w:bottom w:val="single" w:color="auto" w:sz="4" w:space="0"/>
              <w:right w:val="single" w:color="auto" w:sz="4" w:space="0"/>
            </w:tcBorders>
            <w:vAlign w:val="center"/>
          </w:tcPr>
          <w:p w14:paraId="7301ACD9">
            <w:pPr>
              <w:pStyle w:val="6"/>
              <w:rPr>
                <w:highlight w:val="none"/>
              </w:rPr>
            </w:pPr>
            <w:r>
              <w:rPr>
                <w:rFonts w:ascii="Times New Roman" w:hAnsi="Times New Roman" w:cs="Cambria"/>
                <w:snapToGrid w:val="0"/>
                <w:kern w:val="0"/>
                <w:sz w:val="21"/>
                <w:szCs w:val="21"/>
                <w:highlight w:val="none"/>
              </w:rPr>
              <w:t>税率13%，含一年原厂服务</w:t>
            </w:r>
          </w:p>
        </w:tc>
      </w:tr>
    </w:tbl>
    <w:p w14:paraId="07DFEB96">
      <w:pPr>
        <w:rPr>
          <w:highlight w:val="none"/>
        </w:rPr>
      </w:pPr>
    </w:p>
    <w:p w14:paraId="7409F0A1">
      <w:pPr>
        <w:pStyle w:val="3"/>
        <w:rPr>
          <w:highlight w:val="none"/>
        </w:rPr>
      </w:pPr>
      <w:bookmarkStart w:id="6" w:name="_Toc288224935"/>
      <w:bookmarkStart w:id="7" w:name="_Toc89675128"/>
      <w:bookmarkStart w:id="8" w:name="_Toc469574664"/>
      <w:bookmarkStart w:id="9" w:name="_Toc297817088"/>
      <w:bookmarkStart w:id="10" w:name="_Toc55379219"/>
      <w:r>
        <w:rPr>
          <w:rFonts w:hint="eastAsia"/>
          <w:highlight w:val="none"/>
        </w:rPr>
        <w:t>2. 响应人资格要求</w:t>
      </w:r>
      <w:bookmarkEnd w:id="6"/>
      <w:bookmarkEnd w:id="7"/>
      <w:bookmarkEnd w:id="8"/>
      <w:bookmarkEnd w:id="9"/>
      <w:bookmarkEnd w:id="10"/>
    </w:p>
    <w:p w14:paraId="7F4D1119">
      <w:pPr>
        <w:rPr>
          <w:highlight w:val="none"/>
        </w:rPr>
      </w:pPr>
      <w:bookmarkStart w:id="11" w:name="_Hlk55488870"/>
      <w:r>
        <w:rPr>
          <w:rFonts w:hint="eastAsia"/>
          <w:highlight w:val="none"/>
        </w:rPr>
        <w:t>2.1 具有独立承担民事责任的能力</w:t>
      </w:r>
    </w:p>
    <w:p w14:paraId="62F7FDE5">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2776753C">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4C1AC51">
      <w:pPr>
        <w:rPr>
          <w:highlight w:val="none"/>
        </w:rPr>
      </w:pPr>
      <w:r>
        <w:rPr>
          <w:rFonts w:hint="eastAsia"/>
          <w:highlight w:val="none"/>
        </w:rPr>
        <w:t>2.3 本项目不允许任何形式的转包【提供书面声明】。</w:t>
      </w:r>
    </w:p>
    <w:p w14:paraId="4D94C24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4B740BA">
      <w:pPr>
        <w:rPr>
          <w:highlight w:val="none"/>
        </w:rPr>
      </w:pPr>
      <w:r>
        <w:rPr>
          <w:rFonts w:hint="eastAsia"/>
          <w:highlight w:val="none"/>
        </w:rPr>
        <w:t>2.5 本次询比不接受联合体响应。</w:t>
      </w:r>
    </w:p>
    <w:p w14:paraId="22BAF4BB">
      <w:pPr>
        <w:rPr>
          <w:rFonts w:hint="eastAsia"/>
          <w:highlight w:val="none"/>
          <w:lang w:eastAsia="zh-CN"/>
        </w:rPr>
      </w:pPr>
      <w:r>
        <w:rPr>
          <w:rFonts w:hint="eastAsia"/>
          <w:highlight w:val="none"/>
        </w:rPr>
        <w:t>2.</w:t>
      </w:r>
      <w:r>
        <w:rPr>
          <w:highlight w:val="none"/>
        </w:rPr>
        <w:t>6</w:t>
      </w:r>
      <w:r>
        <w:rPr>
          <w:rFonts w:hint="eastAsia"/>
          <w:highlight w:val="none"/>
        </w:rPr>
        <w:t xml:space="preserve"> </w:t>
      </w:r>
      <w:r>
        <w:rPr>
          <w:highlight w:val="none"/>
        </w:rPr>
        <w:t>响应</w:t>
      </w:r>
      <w:r>
        <w:rPr>
          <w:rFonts w:hint="eastAsia"/>
          <w:highlight w:val="none"/>
        </w:rPr>
        <w:t>人出具本项目的原厂授权证明文件；</w:t>
      </w:r>
      <w:r>
        <w:rPr>
          <w:rFonts w:hint="eastAsia"/>
          <w:highlight w:val="none"/>
          <w:lang w:eastAsia="zh-CN"/>
        </w:rPr>
        <w:t>【</w:t>
      </w:r>
      <w:r>
        <w:rPr>
          <w:rFonts w:hint="eastAsia"/>
          <w:highlight w:val="none"/>
          <w:lang w:val="en-US" w:eastAsia="zh-CN"/>
        </w:rPr>
        <w:t>提供原厂授权证明文件</w:t>
      </w:r>
      <w:r>
        <w:rPr>
          <w:rFonts w:hint="eastAsia"/>
          <w:highlight w:val="none"/>
          <w:lang w:eastAsia="zh-CN"/>
        </w:rPr>
        <w:t>】</w:t>
      </w:r>
    </w:p>
    <w:p w14:paraId="34FA993D">
      <w:pPr>
        <w:rPr>
          <w:highlight w:val="none"/>
        </w:rPr>
      </w:pPr>
      <w:r>
        <w:rPr>
          <w:rFonts w:hint="eastAsia"/>
          <w:highlight w:val="none"/>
        </w:rPr>
        <w:t>2.</w:t>
      </w:r>
      <w:r>
        <w:rPr>
          <w:highlight w:val="none"/>
        </w:rPr>
        <w:t>7 响应</w:t>
      </w:r>
      <w:r>
        <w:rPr>
          <w:rFonts w:hint="eastAsia"/>
          <w:highlight w:val="none"/>
        </w:rPr>
        <w:t>人出具</w:t>
      </w:r>
      <w:r>
        <w:rPr>
          <w:rFonts w:hint="eastAsia"/>
          <w:highlight w:val="none"/>
          <w:lang w:val="en-US" w:eastAsia="zh-CN"/>
        </w:rPr>
        <w:t>原厂</w:t>
      </w:r>
      <w:r>
        <w:rPr>
          <w:rFonts w:hint="eastAsia"/>
          <w:highlight w:val="none"/>
        </w:rPr>
        <w:t>售后服务</w:t>
      </w:r>
      <w:r>
        <w:rPr>
          <w:rFonts w:hint="eastAsia"/>
          <w:highlight w:val="none"/>
          <w:lang w:val="zh-CN"/>
        </w:rPr>
        <w:t>承诺函，</w:t>
      </w:r>
      <w:r>
        <w:rPr>
          <w:rFonts w:hint="eastAsia"/>
          <w:highlight w:val="none"/>
          <w:lang w:val="en-US" w:eastAsia="zh-CN"/>
        </w:rPr>
        <w:t>承诺函</w:t>
      </w:r>
      <w:r>
        <w:rPr>
          <w:rFonts w:hint="eastAsia"/>
          <w:highlight w:val="none"/>
        </w:rPr>
        <w:t>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w:t>
      </w:r>
      <w:r>
        <w:rPr>
          <w:rFonts w:hint="eastAsia"/>
          <w:highlight w:val="none"/>
        </w:rPr>
        <w:t>售后服务</w:t>
      </w:r>
      <w:r>
        <w:rPr>
          <w:rFonts w:hint="eastAsia"/>
          <w:highlight w:val="none"/>
          <w:lang w:val="zh-CN"/>
        </w:rPr>
        <w:t>承诺函</w:t>
      </w:r>
      <w:r>
        <w:rPr>
          <w:rFonts w:hint="eastAsia"/>
          <w:highlight w:val="none"/>
          <w:lang w:eastAsia="zh-CN"/>
        </w:rPr>
        <w:t>】</w:t>
      </w:r>
    </w:p>
    <w:p w14:paraId="7E50601B">
      <w:pPr>
        <w:rPr>
          <w:highlight w:val="none"/>
        </w:rPr>
      </w:pPr>
      <w:r>
        <w:rPr>
          <w:rFonts w:hint="eastAsia"/>
          <w:highlight w:val="none"/>
        </w:rPr>
        <w:t>2.</w:t>
      </w:r>
      <w:r>
        <w:rPr>
          <w:highlight w:val="none"/>
        </w:rPr>
        <w:t>8</w:t>
      </w:r>
      <w:r>
        <w:rPr>
          <w:rFonts w:hint="eastAsia"/>
          <w:highlight w:val="none"/>
        </w:rPr>
        <w:t xml:space="preserve"> 业绩案例描述模板：</w:t>
      </w:r>
      <w:r>
        <w:rPr>
          <w:highlight w:val="none"/>
        </w:rPr>
        <w:t>2023</w:t>
      </w:r>
      <w:r>
        <w:rPr>
          <w:rFonts w:hint="eastAsia"/>
          <w:highlight w:val="none"/>
        </w:rPr>
        <w:t>年</w:t>
      </w:r>
      <w:r>
        <w:rPr>
          <w:highlight w:val="none"/>
        </w:rPr>
        <w:t>10</w:t>
      </w:r>
      <w:r>
        <w:rPr>
          <w:rFonts w:hint="eastAsia"/>
          <w:highlight w:val="none"/>
        </w:rPr>
        <w:t>月</w:t>
      </w:r>
      <w:r>
        <w:rPr>
          <w:highlight w:val="none"/>
        </w:rPr>
        <w:t>1</w:t>
      </w:r>
      <w:r>
        <w:rPr>
          <w:rFonts w:hint="eastAsia"/>
          <w:highlight w:val="none"/>
        </w:rPr>
        <w:t>日</w:t>
      </w:r>
      <w:r>
        <w:rPr>
          <w:highlight w:val="none"/>
        </w:rPr>
        <w:t>至今</w:t>
      </w:r>
      <w:r>
        <w:rPr>
          <w:rFonts w:hint="eastAsia"/>
          <w:highlight w:val="none"/>
        </w:rPr>
        <w:t>（以合同签订时间为准），具有</w:t>
      </w:r>
      <w:r>
        <w:rPr>
          <w:highlight w:val="none"/>
          <w:lang w:val="en-US" w:eastAsia="zh-CN"/>
        </w:rPr>
        <w:t>东方通应用服务器软件</w:t>
      </w:r>
      <w:r>
        <w:rPr>
          <w:rFonts w:hint="eastAsia"/>
          <w:highlight w:val="none"/>
        </w:rPr>
        <w:t>相关金融行业采购实施案例不少于</w:t>
      </w:r>
      <w:r>
        <w:rPr>
          <w:highlight w:val="none"/>
        </w:rPr>
        <w:t>1</w:t>
      </w:r>
      <w:r>
        <w:rPr>
          <w:rFonts w:hint="eastAsia"/>
          <w:highlight w:val="none"/>
        </w:rPr>
        <w:t>个，低于</w:t>
      </w:r>
      <w:r>
        <w:rPr>
          <w:highlight w:val="none"/>
        </w:rPr>
        <w:t>1</w:t>
      </w:r>
      <w:r>
        <w:rPr>
          <w:rFonts w:hint="eastAsia"/>
          <w:highlight w:val="none"/>
        </w:rPr>
        <w:t>个案例取消响应资质【提供：1、合同关键页（合同关键页</w:t>
      </w:r>
      <w:r>
        <w:rPr>
          <w:highlight w:val="none"/>
        </w:rPr>
        <w:t>包含：甲乙双方名称、双方印章、项目名称、合同签订时间</w:t>
      </w:r>
      <w:r>
        <w:rPr>
          <w:rFonts w:hint="eastAsia"/>
          <w:highlight w:val="none"/>
        </w:rPr>
        <w:t>、服务范围。）；2、项目简介（格式自拟）。】</w:t>
      </w:r>
    </w:p>
    <w:p w14:paraId="1027A462">
      <w:pPr>
        <w:rPr>
          <w:highlight w:val="none"/>
        </w:rPr>
      </w:pPr>
      <w:r>
        <w:rPr>
          <w:rFonts w:hint="eastAsia"/>
          <w:highlight w:val="none"/>
        </w:rPr>
        <w:t>注: 案例要求以下信息不可隐藏，包含：甲乙双方名称、双方印章、项目/产品的名称、合同/</w:t>
      </w:r>
      <w:r>
        <w:rPr>
          <w:highlight w:val="none"/>
        </w:rPr>
        <w:t>成交</w:t>
      </w:r>
      <w:r>
        <w:rPr>
          <w:rFonts w:hint="eastAsia"/>
          <w:highlight w:val="none"/>
        </w:rPr>
        <w:t>通知书签订时间等。</w:t>
      </w:r>
    </w:p>
    <w:p w14:paraId="15089CE1">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F3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D419937">
            <w:pPr>
              <w:pStyle w:val="6"/>
              <w:rPr>
                <w:highlight w:val="none"/>
              </w:rPr>
            </w:pPr>
            <w:r>
              <w:rPr>
                <w:rFonts w:hint="eastAsia"/>
                <w:highlight w:val="none"/>
              </w:rPr>
              <w:t>序号</w:t>
            </w:r>
          </w:p>
        </w:tc>
        <w:tc>
          <w:tcPr>
            <w:tcW w:w="4933" w:type="dxa"/>
          </w:tcPr>
          <w:p w14:paraId="08976127">
            <w:pPr>
              <w:pStyle w:val="6"/>
              <w:rPr>
                <w:highlight w:val="none"/>
              </w:rPr>
            </w:pPr>
            <w:r>
              <w:rPr>
                <w:rFonts w:hint="eastAsia"/>
                <w:highlight w:val="none"/>
              </w:rPr>
              <w:t>公司</w:t>
            </w:r>
          </w:p>
        </w:tc>
      </w:tr>
      <w:tr w14:paraId="36B2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18D7BCF">
            <w:pPr>
              <w:pStyle w:val="7"/>
              <w:rPr>
                <w:highlight w:val="none"/>
              </w:rPr>
            </w:pPr>
            <w:r>
              <w:rPr>
                <w:rFonts w:hint="eastAsia" w:cs="宋体"/>
                <w:szCs w:val="21"/>
                <w:highlight w:val="none"/>
              </w:rPr>
              <w:t>1</w:t>
            </w:r>
          </w:p>
        </w:tc>
        <w:tc>
          <w:tcPr>
            <w:tcW w:w="4933" w:type="dxa"/>
            <w:tcBorders>
              <w:left w:val="single" w:color="auto" w:sz="4" w:space="0"/>
            </w:tcBorders>
          </w:tcPr>
          <w:p w14:paraId="203689A0">
            <w:pPr>
              <w:pStyle w:val="7"/>
              <w:rPr>
                <w:highlight w:val="none"/>
              </w:rPr>
            </w:pPr>
            <w:r>
              <w:rPr>
                <w:rFonts w:hint="eastAsia" w:cs="宋体"/>
                <w:szCs w:val="21"/>
                <w:highlight w:val="none"/>
              </w:rPr>
              <w:t>依米康软件技术（深圳）有限责任公司</w:t>
            </w:r>
          </w:p>
        </w:tc>
      </w:tr>
    </w:tbl>
    <w:p w14:paraId="4FAED331">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1"/>
    <w:p w14:paraId="69497C67">
      <w:pPr>
        <w:pStyle w:val="3"/>
        <w:rPr>
          <w:highlight w:val="none"/>
        </w:rPr>
      </w:pPr>
      <w:bookmarkStart w:id="12" w:name="_Toc55379220"/>
      <w:bookmarkStart w:id="13" w:name="_Toc469574667"/>
      <w:bookmarkStart w:id="14" w:name="_Toc297817090"/>
      <w:bookmarkStart w:id="15" w:name="_Toc89675130"/>
      <w:r>
        <w:rPr>
          <w:rFonts w:hint="eastAsia"/>
          <w:highlight w:val="none"/>
        </w:rPr>
        <w:t>3. 询比文件的获取</w:t>
      </w:r>
      <w:bookmarkEnd w:id="12"/>
    </w:p>
    <w:p w14:paraId="06CDE342">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lang w:val="en-US" w:eastAsia="zh-CN"/>
        </w:rPr>
        <w:t xml:space="preserve"> </w:t>
      </w:r>
      <w:r>
        <w:rPr>
          <w:rFonts w:hint="eastAsia"/>
          <w:highlight w:val="none"/>
          <w:u w:val="single"/>
          <w:lang w:val="en-US" w:eastAsia="zh-CN"/>
        </w:rPr>
        <w:t xml:space="preserve">12 </w:t>
      </w:r>
      <w:r>
        <w:rPr>
          <w:rFonts w:hint="eastAsia"/>
          <w:highlight w:val="none"/>
        </w:rPr>
        <w:t>月</w:t>
      </w:r>
      <w:r>
        <w:rPr>
          <w:rFonts w:hint="eastAsia"/>
          <w:highlight w:val="none"/>
          <w:u w:val="single"/>
          <w:lang w:val="en-US" w:eastAsia="zh-CN"/>
        </w:rPr>
        <w:t>11</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03B6F67D">
      <w:pPr>
        <w:rPr>
          <w:highlight w:val="none"/>
        </w:rPr>
      </w:pPr>
      <w:r>
        <w:rPr>
          <w:rFonts w:hint="eastAsia"/>
          <w:highlight w:val="none"/>
        </w:rPr>
        <w:t>3.2 获取时间和方式：响应截止时间前，在重庆市公共资源交易网（www.cqggzy.com）下载询比文件。</w:t>
      </w:r>
    </w:p>
    <w:bookmarkEnd w:id="13"/>
    <w:bookmarkEnd w:id="14"/>
    <w:bookmarkEnd w:id="15"/>
    <w:p w14:paraId="476AAD02">
      <w:pPr>
        <w:pStyle w:val="3"/>
        <w:rPr>
          <w:highlight w:val="none"/>
        </w:rPr>
      </w:pPr>
      <w:r>
        <w:rPr>
          <w:rFonts w:hint="eastAsia"/>
          <w:highlight w:val="none"/>
        </w:rPr>
        <w:t>4. 提问</w:t>
      </w:r>
    </w:p>
    <w:p w14:paraId="0419F74E">
      <w:pPr>
        <w:rPr>
          <w:highlight w:val="none"/>
        </w:rPr>
      </w:pPr>
      <w:r>
        <w:rPr>
          <w:rFonts w:hint="eastAsia"/>
          <w:highlight w:val="none"/>
        </w:rPr>
        <w:t>4.1 提问截止时间：</w:t>
      </w:r>
      <w:r>
        <w:rPr>
          <w:rFonts w:hint="eastAsia"/>
          <w:highlight w:val="none"/>
          <w:lang w:val="en-US" w:eastAsia="zh-CN"/>
        </w:rPr>
        <w:t>2025</w:t>
      </w:r>
      <w:r>
        <w:rPr>
          <w:rFonts w:hint="eastAsia"/>
          <w:highlight w:val="none"/>
        </w:rPr>
        <w:t xml:space="preserve">年 </w:t>
      </w:r>
      <w:bookmarkStart w:id="28" w:name="_GoBack"/>
      <w:bookmarkEnd w:id="28"/>
      <w:r>
        <w:rPr>
          <w:rFonts w:hint="eastAsia"/>
          <w:highlight w:val="none"/>
          <w:lang w:val="en-US" w:eastAsia="zh-CN"/>
        </w:rPr>
        <w:t>11</w:t>
      </w:r>
      <w:r>
        <w:rPr>
          <w:rFonts w:hint="eastAsia"/>
          <w:highlight w:val="none"/>
        </w:rPr>
        <w:t xml:space="preserve"> 月 </w:t>
      </w:r>
      <w:r>
        <w:rPr>
          <w:rFonts w:hint="eastAsia"/>
          <w:highlight w:val="none"/>
          <w:lang w:val="en-US" w:eastAsia="zh-CN"/>
        </w:rPr>
        <w:t>28</w:t>
      </w:r>
      <w:r>
        <w:rPr>
          <w:rFonts w:hint="eastAsia"/>
          <w:highlight w:val="none"/>
        </w:rPr>
        <w:t xml:space="preserve"> 日 </w:t>
      </w:r>
      <w:r>
        <w:rPr>
          <w:rFonts w:hint="eastAsia"/>
          <w:highlight w:val="none"/>
          <w:lang w:val="en-US" w:eastAsia="zh-CN"/>
        </w:rPr>
        <w:t>17</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6BCAFE30">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7BE1CDDB">
      <w:pPr>
        <w:pStyle w:val="3"/>
        <w:rPr>
          <w:highlight w:val="none"/>
        </w:rPr>
      </w:pPr>
      <w:bookmarkStart w:id="16" w:name="_Toc55379221"/>
      <w:r>
        <w:rPr>
          <w:rFonts w:hint="eastAsia"/>
          <w:highlight w:val="none"/>
        </w:rPr>
        <w:t>5. 响应保证金的递交</w:t>
      </w:r>
      <w:bookmarkEnd w:id="16"/>
    </w:p>
    <w:p w14:paraId="572A2826">
      <w:pPr>
        <w:rPr>
          <w:highlight w:val="none"/>
        </w:rPr>
      </w:pPr>
      <w:bookmarkStart w:id="17" w:name="_Toc89675131"/>
      <w:bookmarkStart w:id="18" w:name="_Toc55379222"/>
      <w:bookmarkStart w:id="19" w:name="_Toc297817091"/>
      <w:bookmarkStart w:id="20" w:name="_Toc469574668"/>
      <w:r>
        <w:rPr>
          <w:rFonts w:hint="eastAsia"/>
          <w:highlight w:val="none"/>
        </w:rPr>
        <w:t>5.1 响应保证金的金额：</w:t>
      </w:r>
      <w:r>
        <w:rPr>
          <w:rFonts w:hint="eastAsia"/>
          <w:b/>
          <w:bCs/>
          <w:highlight w:val="none"/>
          <w:u w:val="single"/>
        </w:rPr>
        <w:t xml:space="preserve">  </w:t>
      </w:r>
      <w:r>
        <w:rPr>
          <w:b/>
          <w:bCs/>
          <w:highlight w:val="none"/>
          <w:u w:val="single"/>
        </w:rPr>
        <w:t>7,400</w:t>
      </w:r>
      <w:r>
        <w:rPr>
          <w:rFonts w:hint="eastAsia"/>
          <w:b/>
          <w:bCs/>
          <w:highlight w:val="none"/>
          <w:u w:val="single"/>
        </w:rPr>
        <w:t xml:space="preserve">  元整（大写：</w:t>
      </w:r>
      <w:r>
        <w:rPr>
          <w:b/>
          <w:bCs/>
          <w:highlight w:val="none"/>
          <w:u w:val="single"/>
        </w:rPr>
        <w:t>柒仟</w:t>
      </w:r>
      <w:r>
        <w:rPr>
          <w:rFonts w:hint="eastAsia"/>
          <w:b/>
          <w:bCs/>
          <w:highlight w:val="none"/>
          <w:u w:val="single"/>
          <w:lang w:val="en-US" w:eastAsia="zh-CN"/>
        </w:rPr>
        <w:t>肆</w:t>
      </w:r>
      <w:r>
        <w:rPr>
          <w:b/>
          <w:bCs/>
          <w:highlight w:val="none"/>
          <w:u w:val="single"/>
        </w:rPr>
        <w:t>佰元整</w:t>
      </w:r>
      <w:r>
        <w:rPr>
          <w:rFonts w:hint="eastAsia"/>
          <w:b/>
          <w:bCs/>
          <w:highlight w:val="none"/>
          <w:u w:val="single"/>
        </w:rPr>
        <w:t xml:space="preserve">  ）</w:t>
      </w:r>
      <w:r>
        <w:rPr>
          <w:rFonts w:hint="eastAsia"/>
          <w:highlight w:val="none"/>
        </w:rPr>
        <w:t>。</w:t>
      </w:r>
    </w:p>
    <w:p w14:paraId="11AF45ED">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67C4249">
      <w:pPr>
        <w:rPr>
          <w:highlight w:val="none"/>
        </w:rPr>
      </w:pPr>
      <w:r>
        <w:rPr>
          <w:rFonts w:hint="eastAsia"/>
          <w:highlight w:val="none"/>
        </w:rPr>
        <w:t>5.3 响应保证金递交的截止时间同响应截止时间。响应保证金以重庆市公共资源交易中心询比现场获取的保证金交纳情况为准。</w:t>
      </w:r>
    </w:p>
    <w:p w14:paraId="055117F9">
      <w:pPr>
        <w:rPr>
          <w:highlight w:val="none"/>
        </w:rPr>
      </w:pPr>
      <w:r>
        <w:rPr>
          <w:rFonts w:hint="eastAsia"/>
          <w:highlight w:val="none"/>
        </w:rPr>
        <w:t>5.</w:t>
      </w:r>
      <w:r>
        <w:rPr>
          <w:highlight w:val="none"/>
        </w:rPr>
        <w:t>4</w:t>
      </w:r>
      <w:r>
        <w:rPr>
          <w:rFonts w:hint="eastAsia"/>
          <w:highlight w:val="none"/>
        </w:rPr>
        <w:t xml:space="preserve"> 响应保证金专用账户如下：</w:t>
      </w:r>
    </w:p>
    <w:p w14:paraId="74EBBD1A">
      <w:pPr>
        <w:rPr>
          <w:highlight w:val="none"/>
        </w:rPr>
      </w:pPr>
      <w:r>
        <w:rPr>
          <w:rFonts w:hint="eastAsia"/>
          <w:highlight w:val="none"/>
        </w:rPr>
        <w:t>详见重庆市公共资源交易网（www.cqggzy.com）对应本项目询比公告信息栏中的保证金信息。</w:t>
      </w:r>
    </w:p>
    <w:p w14:paraId="0DCD6503">
      <w:pPr>
        <w:pStyle w:val="3"/>
        <w:rPr>
          <w:highlight w:val="none"/>
        </w:rPr>
      </w:pPr>
      <w:r>
        <w:rPr>
          <w:rFonts w:hint="eastAsia"/>
          <w:highlight w:val="none"/>
        </w:rPr>
        <w:t>6. 市场主体信息登记</w:t>
      </w:r>
    </w:p>
    <w:p w14:paraId="383AC0D3">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7"/>
    <w:bookmarkEnd w:id="18"/>
    <w:bookmarkEnd w:id="19"/>
    <w:bookmarkEnd w:id="20"/>
    <w:p w14:paraId="304F384C">
      <w:pPr>
        <w:pStyle w:val="3"/>
        <w:rPr>
          <w:highlight w:val="none"/>
        </w:rPr>
      </w:pPr>
      <w:r>
        <w:rPr>
          <w:rFonts w:hint="eastAsia"/>
          <w:highlight w:val="none"/>
        </w:rPr>
        <w:t>7. 响应文件的递交</w:t>
      </w:r>
    </w:p>
    <w:p w14:paraId="1A83EDC9">
      <w:pPr>
        <w:rPr>
          <w:highlight w:val="none"/>
        </w:rPr>
      </w:pPr>
      <w:bookmarkStart w:id="21" w:name="_Toc469574669"/>
      <w:bookmarkStart w:id="22" w:name="_Toc55379223"/>
      <w:bookmarkStart w:id="23" w:name="_Toc89675132"/>
      <w:r>
        <w:rPr>
          <w:rFonts w:hint="eastAsia"/>
          <w:highlight w:val="none"/>
        </w:rPr>
        <w:t>7.1 响应文件现场递交时间为响应截止时间前半小时内，截至响应截止时间将不再收取响应文件。</w:t>
      </w:r>
    </w:p>
    <w:p w14:paraId="0436AF15">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6A5A950D">
      <w:pPr>
        <w:rPr>
          <w:highlight w:val="none"/>
        </w:rPr>
      </w:pPr>
      <w:r>
        <w:rPr>
          <w:rFonts w:hint="eastAsia"/>
          <w:highlight w:val="none"/>
        </w:rPr>
        <w:t>7.3 逾期送达的响应文件，不予接收。</w:t>
      </w:r>
    </w:p>
    <w:p w14:paraId="531D26BD">
      <w:pPr>
        <w:pStyle w:val="3"/>
        <w:rPr>
          <w:highlight w:val="none"/>
        </w:rPr>
      </w:pPr>
      <w:r>
        <w:rPr>
          <w:rFonts w:hint="eastAsia"/>
          <w:highlight w:val="none"/>
        </w:rPr>
        <w:t>8. 发布公告的媒介</w:t>
      </w:r>
      <w:bookmarkEnd w:id="21"/>
      <w:bookmarkEnd w:id="22"/>
      <w:bookmarkEnd w:id="23"/>
    </w:p>
    <w:p w14:paraId="513BF71D">
      <w:pPr>
        <w:rPr>
          <w:highlight w:val="none"/>
        </w:rPr>
      </w:pPr>
      <w:bookmarkStart w:id="24" w:name="_Toc89675133"/>
      <w:bookmarkStart w:id="25" w:name="_Toc250565211"/>
      <w:bookmarkStart w:id="26" w:name="_Toc55379224"/>
      <w:bookmarkStart w:id="27" w:name="_Toc469574670"/>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4C6F96DE">
      <w:pPr>
        <w:pStyle w:val="3"/>
        <w:rPr>
          <w:highlight w:val="none"/>
        </w:rPr>
      </w:pPr>
      <w:r>
        <w:rPr>
          <w:rFonts w:hint="eastAsia"/>
          <w:highlight w:val="none"/>
        </w:rPr>
        <w:t>9. 联系方式</w:t>
      </w:r>
      <w:bookmarkEnd w:id="24"/>
      <w:bookmarkEnd w:id="25"/>
      <w:bookmarkEnd w:id="26"/>
      <w:bookmarkEnd w:id="27"/>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A2C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25CCDF1">
            <w:pPr>
              <w:ind w:firstLine="0" w:firstLineChars="0"/>
              <w:jc w:val="left"/>
              <w:rPr>
                <w:highlight w:val="none"/>
              </w:rPr>
            </w:pPr>
            <w:r>
              <w:rPr>
                <w:rFonts w:hint="eastAsia"/>
                <w:highlight w:val="none"/>
              </w:rPr>
              <w:t>9.1 项目需求咨询</w:t>
            </w:r>
          </w:p>
        </w:tc>
      </w:tr>
      <w:tr w14:paraId="0264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6D7193D">
            <w:pPr>
              <w:ind w:firstLine="0" w:firstLineChars="0"/>
              <w:jc w:val="left"/>
              <w:rPr>
                <w:rFonts w:cs="宋体"/>
                <w:szCs w:val="21"/>
                <w:highlight w:val="none"/>
              </w:rPr>
            </w:pPr>
            <w:r>
              <w:rPr>
                <w:rFonts w:hint="eastAsia"/>
                <w:highlight w:val="none"/>
              </w:rPr>
              <w:t>项目联系人：</w:t>
            </w:r>
            <w:r>
              <w:rPr>
                <w:highlight w:val="none"/>
              </w:rPr>
              <w:t>王</w:t>
            </w:r>
            <w:r>
              <w:rPr>
                <w:rFonts w:hint="eastAsia"/>
                <w:highlight w:val="none"/>
                <w:lang w:val="en-US" w:eastAsia="zh-CN"/>
              </w:rPr>
              <w:t>老师</w:t>
            </w:r>
          </w:p>
        </w:tc>
        <w:tc>
          <w:tcPr>
            <w:tcW w:w="4480" w:type="dxa"/>
            <w:tcBorders>
              <w:top w:val="nil"/>
              <w:left w:val="nil"/>
              <w:bottom w:val="nil"/>
              <w:right w:val="single" w:color="auto" w:sz="4" w:space="0"/>
            </w:tcBorders>
          </w:tcPr>
          <w:p w14:paraId="44AD144D">
            <w:pPr>
              <w:ind w:firstLine="0" w:firstLineChars="0"/>
              <w:jc w:val="left"/>
              <w:rPr>
                <w:rFonts w:cs="宋体"/>
                <w:szCs w:val="21"/>
                <w:highlight w:val="none"/>
              </w:rPr>
            </w:pPr>
            <w:r>
              <w:rPr>
                <w:rFonts w:hint="eastAsia"/>
                <w:highlight w:val="none"/>
              </w:rPr>
              <w:t>联系方式：</w:t>
            </w:r>
            <w:r>
              <w:rPr>
                <w:highlight w:val="none"/>
              </w:rPr>
              <w:t>17774916941</w:t>
            </w:r>
          </w:p>
        </w:tc>
      </w:tr>
      <w:tr w14:paraId="748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BCC2864">
            <w:pPr>
              <w:ind w:firstLine="0" w:firstLineChars="0"/>
              <w:jc w:val="left"/>
              <w:rPr>
                <w:highlight w:val="none"/>
              </w:rPr>
            </w:pPr>
          </w:p>
        </w:tc>
      </w:tr>
      <w:tr w14:paraId="21A8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CEBB2C">
            <w:pPr>
              <w:ind w:firstLine="0" w:firstLineChars="0"/>
              <w:jc w:val="left"/>
              <w:rPr>
                <w:highlight w:val="none"/>
              </w:rPr>
            </w:pPr>
            <w:r>
              <w:rPr>
                <w:rFonts w:hint="eastAsia"/>
                <w:highlight w:val="none"/>
              </w:rPr>
              <w:t>9.2 项目流程咨询</w:t>
            </w:r>
          </w:p>
        </w:tc>
      </w:tr>
      <w:tr w14:paraId="4DD0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CEEAA7">
            <w:pPr>
              <w:ind w:firstLine="0" w:firstLineChars="0"/>
              <w:jc w:val="left"/>
              <w:rPr>
                <w:highlight w:val="none"/>
              </w:rPr>
            </w:pPr>
            <w:r>
              <w:rPr>
                <w:rFonts w:hint="eastAsia"/>
                <w:highlight w:val="none"/>
              </w:rPr>
              <w:t>平台服务机构：重庆联合产权交易所集团股份有限公司</w:t>
            </w:r>
          </w:p>
        </w:tc>
      </w:tr>
      <w:tr w14:paraId="3FC1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A46782">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诸老师</w:t>
            </w:r>
          </w:p>
        </w:tc>
        <w:tc>
          <w:tcPr>
            <w:tcW w:w="4480" w:type="dxa"/>
            <w:tcBorders>
              <w:top w:val="nil"/>
              <w:left w:val="nil"/>
              <w:bottom w:val="nil"/>
              <w:right w:val="single" w:color="auto" w:sz="4" w:space="0"/>
            </w:tcBorders>
          </w:tcPr>
          <w:p w14:paraId="0ED51EE6">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2F6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7E9596">
            <w:pPr>
              <w:ind w:firstLine="0" w:firstLineChars="0"/>
              <w:jc w:val="left"/>
              <w:rPr>
                <w:highlight w:val="none"/>
              </w:rPr>
            </w:pPr>
          </w:p>
        </w:tc>
      </w:tr>
      <w:tr w14:paraId="4390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1E45CD">
            <w:pPr>
              <w:ind w:firstLine="0" w:firstLineChars="0"/>
              <w:jc w:val="left"/>
              <w:rPr>
                <w:highlight w:val="none"/>
              </w:rPr>
            </w:pPr>
            <w:r>
              <w:rPr>
                <w:rFonts w:hint="eastAsia"/>
                <w:highlight w:val="none"/>
              </w:rPr>
              <w:t>9.3 采购人联系方式</w:t>
            </w:r>
          </w:p>
        </w:tc>
      </w:tr>
      <w:tr w14:paraId="1800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1D27692">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8C1FAB1">
            <w:pPr>
              <w:ind w:firstLine="0" w:firstLineChars="0"/>
              <w:jc w:val="left"/>
              <w:rPr>
                <w:rFonts w:cs="宋体"/>
                <w:szCs w:val="21"/>
                <w:highlight w:val="none"/>
              </w:rPr>
            </w:pPr>
            <w:r>
              <w:rPr>
                <w:rFonts w:hint="eastAsia"/>
                <w:highlight w:val="none"/>
              </w:rPr>
              <w:t>联系方式：023-88890395</w:t>
            </w:r>
          </w:p>
        </w:tc>
      </w:tr>
      <w:tr w14:paraId="3ECD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4581C96">
            <w:pPr>
              <w:ind w:firstLine="0" w:firstLineChars="0"/>
              <w:jc w:val="left"/>
              <w:rPr>
                <w:highlight w:val="none"/>
              </w:rPr>
            </w:pPr>
            <w:r>
              <w:rPr>
                <w:rFonts w:hint="eastAsia"/>
                <w:highlight w:val="none"/>
              </w:rPr>
              <w:t>采购人地址：重庆市渝北区嘉州路88号中渝国际都会4号写字楼21层</w:t>
            </w:r>
          </w:p>
        </w:tc>
      </w:tr>
    </w:tbl>
    <w:p w14:paraId="60CAAD23">
      <w:pPr>
        <w:rPr>
          <w:rFonts w:hint="default" w:eastAsia="宋体"/>
          <w:highlight w:val="none"/>
          <w:lang w:val="en-US" w:eastAsia="zh-CN"/>
        </w:rPr>
      </w:pPr>
      <w:r>
        <w:rPr>
          <w:rFonts w:hint="eastAsia"/>
          <w:highlight w:val="none"/>
          <w:lang w:val="en-US" w:eastAsia="zh-CN"/>
        </w:rPr>
        <w:t>附件：</w:t>
      </w:r>
      <w:r>
        <w:rPr>
          <w:rFonts w:hint="eastAsia"/>
          <w:szCs w:val="21"/>
          <w:highlight w:val="none"/>
        </w:rPr>
        <w:t>重庆三峡银行</w:t>
      </w:r>
      <w:r>
        <w:rPr>
          <w:highlight w:val="none"/>
        </w:rPr>
        <w:t>2025年信创中间件采购</w:t>
      </w:r>
      <w:r>
        <w:rPr>
          <w:rFonts w:hint="eastAsia"/>
          <w:szCs w:val="21"/>
          <w:highlight w:val="none"/>
        </w:rPr>
        <w:t>项目</w:t>
      </w:r>
      <w:r>
        <w:rPr>
          <w:rFonts w:hint="eastAsia"/>
          <w:szCs w:val="21"/>
          <w:highlight w:val="none"/>
          <w:lang w:val="en-US" w:eastAsia="zh-CN"/>
        </w:rPr>
        <w:t>询比文件</w:t>
      </w:r>
    </w:p>
    <w:p w14:paraId="493B1559">
      <w:pPr>
        <w:spacing w:line="240" w:lineRule="auto"/>
        <w:ind w:firstLine="0" w:firstLineChars="0"/>
        <w:jc w:val="right"/>
        <w:rPr>
          <w:highlight w:val="none"/>
        </w:rPr>
      </w:pPr>
      <w:r>
        <w:rPr>
          <w:rFonts w:hint="eastAsia"/>
          <w:highlight w:val="none"/>
        </w:rPr>
        <w:t>重庆三峡银行股份有限公司</w:t>
      </w:r>
    </w:p>
    <w:p w14:paraId="29DC0FEC">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25</w:t>
      </w:r>
      <w:r>
        <w:rPr>
          <w:rFonts w:hint="eastAsia"/>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E3225"/>
    <w:rsid w:val="03A5428D"/>
    <w:rsid w:val="07FE2B6F"/>
    <w:rsid w:val="462757B6"/>
    <w:rsid w:val="6D7D3037"/>
    <w:rsid w:val="741E3225"/>
    <w:rsid w:val="75045DEC"/>
    <w:rsid w:val="77E6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2233</Words>
  <Characters>2556</Characters>
  <Lines>0</Lines>
  <Paragraphs>0</Paragraphs>
  <TotalTime>16</TotalTime>
  <ScaleCrop>false</ScaleCrop>
  <LinksUpToDate>false</LinksUpToDate>
  <CharactersWithSpaces>2632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2025-11-04T08:37:00Z</dcterms:created>
  <dc:creator>交易中心-诸</dc:creator>
  <cp:lastModifiedBy>交易中心-诸</cp:lastModifiedBy>
  <dcterms:modified xsi:type="dcterms:W3CDTF">2025-11-25T01:48:15Z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A0478ABE0B8D4EED83CC5938D45D253E_11</vt:lpwstr>
  </property>
  <property fmtid="{D5CDD505-2E9C-101B-9397-08002B2CF9AE}" pid="4" name="KSOTemplateDocerSaveRecord">
    <vt:lpwstr>eyJoZGlkIjoiNDVhM2VkYjc3ODdmNjIxODcxN2FiODg1YWYxMzc5MzMiLCJ1c2VySWQiOiIxNzQ1NDAwMzk2In0=</vt:lpwstr>
  </property>
</Properties>
</file>