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26" w:rsidRPr="008C1BA6" w:rsidRDefault="008C1BA6" w:rsidP="008C1BA6">
      <w:pPr>
        <w:spacing w:line="594" w:lineRule="exact"/>
        <w:jc w:val="center"/>
        <w:rPr>
          <w:rFonts w:ascii="方正小标宋_GBK" w:eastAsia="方正小标宋_GBK"/>
          <w:sz w:val="44"/>
          <w:szCs w:val="32"/>
        </w:rPr>
      </w:pPr>
      <w:r>
        <w:rPr>
          <w:rFonts w:ascii="方正小标宋_GBK" w:eastAsia="方正小标宋_GBK" w:hint="eastAsia"/>
          <w:sz w:val="44"/>
          <w:szCs w:val="32"/>
        </w:rPr>
        <w:t>重庆三峡银行</w:t>
      </w:r>
      <w:r w:rsidR="00184A10" w:rsidRPr="00184A10">
        <w:rPr>
          <w:rFonts w:ascii="方正小标宋_GBK" w:eastAsia="方正小标宋_GBK" w:hint="eastAsia"/>
          <w:sz w:val="44"/>
          <w:szCs w:val="32"/>
        </w:rPr>
        <w:t>主城区及万州分行营业网点武装守护押运</w:t>
      </w:r>
      <w:bookmarkStart w:id="0" w:name="_GoBack"/>
      <w:bookmarkEnd w:id="0"/>
      <w:r w:rsidR="00184A10" w:rsidRPr="00184A10">
        <w:rPr>
          <w:rFonts w:ascii="方正小标宋_GBK" w:eastAsia="方正小标宋_GBK" w:hint="eastAsia"/>
          <w:sz w:val="44"/>
          <w:szCs w:val="32"/>
        </w:rPr>
        <w:t>服务项目</w:t>
      </w:r>
      <w:r w:rsidR="00951FFB"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892E26" w:rsidRDefault="00892E26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 w:rsidR="00184A10" w:rsidRPr="00184A10">
        <w:rPr>
          <w:rFonts w:ascii="Times New Roman" w:eastAsia="方正仿宋_GBK" w:hAnsi="Times New Roman" w:cs="Times New Roman" w:hint="eastAsia"/>
          <w:sz w:val="32"/>
          <w:szCs w:val="32"/>
        </w:rPr>
        <w:t>主城区及万州分行营业网点武装守护押运服务项目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为</w:t>
      </w:r>
      <w:r>
        <w:rPr>
          <w:rFonts w:ascii="Times New Roman" w:eastAsia="方正仿宋_GBK" w:hAnsi="Times New Roman" w:cs="Times New Roman"/>
          <w:sz w:val="32"/>
          <w:szCs w:val="32"/>
        </w:rPr>
        <w:t>进一步契合业务多元发展趋势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强化风险管理的深度和广度，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我行拟</w:t>
      </w:r>
      <w:r>
        <w:rPr>
          <w:rFonts w:ascii="Times New Roman" w:eastAsia="方正仿宋_GBK" w:hAnsi="Times New Roman" w:cs="Times New Roman"/>
          <w:sz w:val="32"/>
          <w:szCs w:val="32"/>
        </w:rPr>
        <w:t>向</w:t>
      </w:r>
      <w:r w:rsidR="00184A10">
        <w:rPr>
          <w:rFonts w:ascii="Times New Roman" w:eastAsia="方正仿宋_GBK" w:hAnsi="Times New Roman" w:cs="Times New Roman" w:hint="eastAsia"/>
          <w:sz w:val="32"/>
          <w:szCs w:val="32"/>
        </w:rPr>
        <w:t>重庆保安集团金盾押运有限公司</w:t>
      </w:r>
      <w:r>
        <w:rPr>
          <w:rFonts w:ascii="Times New Roman" w:eastAsia="方正仿宋_GBK" w:hAnsi="Times New Roman"/>
          <w:sz w:val="32"/>
        </w:rPr>
        <w:t>直接采购</w:t>
      </w:r>
      <w:r w:rsidR="00184A10" w:rsidRPr="00184A10">
        <w:rPr>
          <w:rFonts w:ascii="Times New Roman" w:eastAsia="方正仿宋_GBK" w:hAnsi="Times New Roman" w:cs="Times New Roman" w:hint="eastAsia"/>
          <w:sz w:val="32"/>
          <w:szCs w:val="32"/>
        </w:rPr>
        <w:t>主城区及万州分行营业网点武装守护押运服务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</w:t>
      </w:r>
    </w:p>
    <w:p w:rsidR="00892E26" w:rsidRDefault="00951FFB" w:rsidP="0026234F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942.39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/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年。网点及运钞车增减以我行实际需求按</w:t>
      </w:r>
      <w:r w:rsidR="0026234F">
        <w:rPr>
          <w:rFonts w:ascii="Times New Roman" w:eastAsia="方正仿宋_GBK" w:hAnsi="Times New Roman" w:cs="Times New Roman" w:hint="eastAsia"/>
          <w:sz w:val="32"/>
          <w:szCs w:val="32"/>
        </w:rPr>
        <w:t>相应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价格</w:t>
      </w:r>
      <w:r w:rsidR="0026234F">
        <w:rPr>
          <w:rFonts w:ascii="Times New Roman" w:eastAsia="方正仿宋_GBK" w:hAnsi="Times New Roman" w:cs="Times New Roman"/>
          <w:sz w:val="32"/>
          <w:szCs w:val="32"/>
        </w:rPr>
        <w:t>和服务天数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计算。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</w:t>
      </w:r>
    </w:p>
    <w:p w:rsidR="00892E26" w:rsidRDefault="00951FFB" w:rsidP="00184A10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 w:rsidR="00C46DCD">
        <w:rPr>
          <w:rFonts w:ascii="Times New Roman" w:eastAsia="方正仿宋_GBK" w:hAnsi="Times New Roman" w:cs="Times New Roman"/>
          <w:sz w:val="32"/>
          <w:szCs w:val="32"/>
        </w:rPr>
        <w:t>直接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 w:rsidR="00184A10">
        <w:rPr>
          <w:rFonts w:ascii="Times New Roman" w:eastAsia="方正仿宋_GBK" w:hAnsi="Times New Roman" w:cs="Times New Roman"/>
          <w:bCs/>
          <w:sz w:val="32"/>
          <w:szCs w:val="32"/>
        </w:rPr>
        <w:t>因武装押运寄库涉及特殊的市场准入限制，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本市各银行机构基本</w:t>
      </w:r>
      <w:r w:rsidR="003201F0">
        <w:rPr>
          <w:rFonts w:ascii="Times New Roman" w:eastAsia="方正仿宋_GBK" w:hAnsi="Times New Roman" w:cs="Times New Roman"/>
          <w:sz w:val="32"/>
          <w:szCs w:val="32"/>
        </w:rPr>
        <w:t>选择与金盾公司开展押运寄库相关业务合作，且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金盾公司在本市押运行业占据主导地位。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名称：</w:t>
      </w:r>
      <w:r w:rsidR="00184A10">
        <w:rPr>
          <w:rFonts w:ascii="Times New Roman" w:eastAsia="方正仿宋_GBK" w:hAnsi="Times New Roman" w:cs="Times New Roman" w:hint="eastAsia"/>
          <w:sz w:val="32"/>
          <w:szCs w:val="32"/>
        </w:rPr>
        <w:t>重庆保安集团金盾押运有限公司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地址：</w:t>
      </w:r>
      <w:r w:rsidR="00184A10">
        <w:rPr>
          <w:rFonts w:ascii="Times New Roman" w:eastAsia="方正仿宋_GBK" w:hAnsi="Times New Roman" w:cs="Times New Roman" w:hint="eastAsia"/>
          <w:sz w:val="32"/>
          <w:szCs w:val="32"/>
        </w:rPr>
        <w:t>重庆市</w:t>
      </w:r>
      <w:r w:rsidR="00184A10">
        <w:rPr>
          <w:rFonts w:ascii="Times New Roman" w:eastAsia="方正仿宋_GBK" w:hAnsi="Times New Roman" w:cs="Times New Roman"/>
          <w:sz w:val="32"/>
          <w:szCs w:val="32"/>
        </w:rPr>
        <w:t>南岸区茶园新区月季路</w:t>
      </w:r>
      <w:r w:rsidR="00184A10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184A10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A02E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>12</w:t>
      </w:r>
      <w:r w:rsidR="00EA02E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 xml:space="preserve">26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 xml:space="preserve"> 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lastRenderedPageBreak/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>邹老师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</w:t>
      </w:r>
      <w:r w:rsidR="003676BC">
        <w:rPr>
          <w:rFonts w:ascii="Times New Roman" w:eastAsia="方正仿宋_GBK" w:hAnsi="Times New Roman" w:cs="Times New Roman"/>
          <w:sz w:val="32"/>
          <w:szCs w:val="32"/>
        </w:rPr>
        <w:t>599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 w:rsidR="00892E26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639" w:rsidRDefault="00CC6639" w:rsidP="00E92AFD">
      <w:r>
        <w:separator/>
      </w:r>
    </w:p>
  </w:endnote>
  <w:endnote w:type="continuationSeparator" w:id="0">
    <w:p w:rsidR="00CC6639" w:rsidRDefault="00CC6639" w:rsidP="00E9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639" w:rsidRDefault="00CC6639" w:rsidP="00E92AFD">
      <w:r>
        <w:separator/>
      </w:r>
    </w:p>
  </w:footnote>
  <w:footnote w:type="continuationSeparator" w:id="0">
    <w:p w:rsidR="00CC6639" w:rsidRDefault="00CC6639" w:rsidP="00E92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892E26"/>
    <w:rsid w:val="00184A10"/>
    <w:rsid w:val="0026234F"/>
    <w:rsid w:val="003201F0"/>
    <w:rsid w:val="003676BC"/>
    <w:rsid w:val="00892E26"/>
    <w:rsid w:val="008C1BA6"/>
    <w:rsid w:val="00951FFB"/>
    <w:rsid w:val="00C46DCD"/>
    <w:rsid w:val="00CC6639"/>
    <w:rsid w:val="00CD519E"/>
    <w:rsid w:val="00E92AFD"/>
    <w:rsid w:val="00EA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82C4C-15E0-4131-8F82-3B37332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95</Words>
  <Characters>547</Characters>
  <Application>Microsoft Office Word</Application>
  <DocSecurity>0</DocSecurity>
  <Lines>4</Lines>
  <Paragraphs>1</Paragraphs>
  <ScaleCrop>false</ScaleCrop>
  <Company>HP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60</cp:revision>
  <cp:lastPrinted>2025-02-28T08:23:00Z</cp:lastPrinted>
  <dcterms:created xsi:type="dcterms:W3CDTF">2022-09-11T11:10:00Z</dcterms:created>
  <dcterms:modified xsi:type="dcterms:W3CDTF">2025-12-25T07:40:00Z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